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81D4" w14:textId="77777777" w:rsidR="00BA7ED5" w:rsidRPr="009B7209" w:rsidRDefault="00BA7ED5" w:rsidP="00BA7ED5">
      <w:pPr>
        <w:spacing w:before="76"/>
        <w:ind w:left="90" w:right="90"/>
        <w:jc w:val="center"/>
        <w:outlineLvl w:val="0"/>
        <w:rPr>
          <w:sz w:val="28"/>
          <w:szCs w:val="28"/>
        </w:rPr>
      </w:pPr>
      <w:r w:rsidRPr="009B7209">
        <w:rPr>
          <w:b/>
          <w:bCs/>
          <w:sz w:val="28"/>
          <w:szCs w:val="28"/>
        </w:rPr>
        <w:t>Graduate Assistantships</w:t>
      </w:r>
    </w:p>
    <w:p w14:paraId="2526952F" w14:textId="77777777" w:rsidR="00BA7ED5" w:rsidRPr="00C00846" w:rsidRDefault="00BA7ED5" w:rsidP="00BA7ED5">
      <w:pPr>
        <w:spacing w:line="264" w:lineRule="exact"/>
        <w:ind w:left="3575" w:right="3535"/>
        <w:jc w:val="center"/>
        <w:outlineLvl w:val="0"/>
      </w:pPr>
      <w:r w:rsidRPr="00C00846">
        <w:rPr>
          <w:b/>
          <w:bCs/>
        </w:rPr>
        <w:t>Department of English</w:t>
      </w:r>
    </w:p>
    <w:p w14:paraId="5435E698" w14:textId="77777777" w:rsidR="00BA7ED5" w:rsidRDefault="00BA7ED5" w:rsidP="00BA7ED5">
      <w:pPr>
        <w:spacing w:line="269" w:lineRule="exact"/>
        <w:ind w:left="2939" w:right="2899"/>
        <w:jc w:val="center"/>
        <w:outlineLvl w:val="0"/>
        <w:rPr>
          <w:b/>
          <w:bCs/>
        </w:rPr>
      </w:pPr>
      <w:r w:rsidRPr="00C00846">
        <w:rPr>
          <w:b/>
          <w:bCs/>
        </w:rPr>
        <w:t>Texas State University</w:t>
      </w:r>
    </w:p>
    <w:p w14:paraId="32DC29BD" w14:textId="0DA9C7A3" w:rsidR="00BA7ED5" w:rsidRPr="00C00846" w:rsidRDefault="00111641" w:rsidP="00BA7ED5">
      <w:pPr>
        <w:spacing w:line="269" w:lineRule="exact"/>
        <w:ind w:left="2939" w:right="2899"/>
        <w:jc w:val="center"/>
        <w:outlineLvl w:val="0"/>
      </w:pPr>
      <w:r>
        <w:rPr>
          <w:b/>
          <w:bCs/>
        </w:rPr>
        <w:t>202</w:t>
      </w:r>
      <w:r w:rsidR="00D541C1">
        <w:rPr>
          <w:b/>
          <w:bCs/>
        </w:rPr>
        <w:t>6-2027</w:t>
      </w:r>
    </w:p>
    <w:p w14:paraId="433A0D4E" w14:textId="77777777" w:rsidR="00BA7ED5" w:rsidRPr="00C00846" w:rsidRDefault="00BA7ED5" w:rsidP="00BA7ED5">
      <w:pPr>
        <w:spacing w:before="19" w:line="240" w:lineRule="exact"/>
      </w:pPr>
    </w:p>
    <w:p w14:paraId="251D346B" w14:textId="1B1AF937" w:rsidR="00BA7ED5" w:rsidRDefault="00BA7ED5" w:rsidP="001B40E7">
      <w:pPr>
        <w:spacing w:line="232" w:lineRule="auto"/>
        <w:ind w:right="115"/>
      </w:pPr>
      <w:r w:rsidRPr="00C00846">
        <w:t>The Department of English awards two types of assistantships</w:t>
      </w:r>
      <w:r>
        <w:t xml:space="preserve"> for the </w:t>
      </w:r>
      <w:r w:rsidR="00A14196">
        <w:t>202</w:t>
      </w:r>
      <w:r w:rsidR="00D541C1">
        <w:t>6-2027</w:t>
      </w:r>
      <w:r>
        <w:t xml:space="preserve"> school year: Instructional Assistantships and Teaching Assistantships</w:t>
      </w:r>
      <w:r w:rsidRPr="00C00846">
        <w:t xml:space="preserve">. </w:t>
      </w:r>
      <w:r>
        <w:t>There are no single-semester graduate assistantships in English.</w:t>
      </w:r>
    </w:p>
    <w:p w14:paraId="6C70A07F" w14:textId="77777777" w:rsidR="00BA7ED5" w:rsidRDefault="00BA7ED5" w:rsidP="001B40E7">
      <w:pPr>
        <w:spacing w:line="232" w:lineRule="auto"/>
        <w:ind w:right="115"/>
      </w:pPr>
    </w:p>
    <w:p w14:paraId="3D349527" w14:textId="47FB33B1" w:rsidR="00BA7ED5" w:rsidRPr="001B40E7" w:rsidRDefault="00BA7ED5" w:rsidP="001B40E7">
      <w:pPr>
        <w:spacing w:line="232" w:lineRule="auto"/>
        <w:ind w:right="115"/>
      </w:pPr>
      <w:r>
        <w:t xml:space="preserve">Current graduate students and applicants for graduate study are eligible to apply for appointments as </w:t>
      </w:r>
      <w:r w:rsidRPr="116BCAAA">
        <w:rPr>
          <w:b/>
          <w:bCs/>
        </w:rPr>
        <w:t xml:space="preserve">Instructional Assistants </w:t>
      </w:r>
      <w:r>
        <w:t xml:space="preserve">(IAs).  Those who have already </w:t>
      </w:r>
      <w:r w:rsidRPr="116BCAAA">
        <w:rPr>
          <w:u w:val="single"/>
        </w:rPr>
        <w:t>c</w:t>
      </w:r>
      <w:r w:rsidR="006D15F1" w:rsidRPr="116BCAAA">
        <w:rPr>
          <w:u w:val="single"/>
        </w:rPr>
        <w:t>o</w:t>
      </w:r>
      <w:r w:rsidRPr="116BCAAA">
        <w:rPr>
          <w:u w:val="single"/>
        </w:rPr>
        <w:t>mpleted</w:t>
      </w:r>
      <w:r>
        <w:t xml:space="preserve"> 18 graduate hours in English with no grade less than a “C” and who have sufficient teaching experience may be considered for appointments as </w:t>
      </w:r>
      <w:r w:rsidRPr="116BCAAA">
        <w:rPr>
          <w:b/>
          <w:bCs/>
        </w:rPr>
        <w:t xml:space="preserve">Teaching Assistants </w:t>
      </w:r>
      <w:r>
        <w:t xml:space="preserve">(TAs). </w:t>
      </w:r>
      <w:r w:rsidR="5BE9F1A4" w:rsidRPr="116BCAAA">
        <w:rPr>
          <w:color w:val="212121"/>
        </w:rPr>
        <w:t>Conditionally admitted students to our English graduate programs are not eligible for assistantships.</w:t>
      </w:r>
      <w:r w:rsidR="5BE9F1A4" w:rsidRPr="116BCAAA">
        <w:t xml:space="preserve"> </w:t>
      </w:r>
    </w:p>
    <w:p w14:paraId="0D1234D0" w14:textId="1F895708" w:rsidR="00BA7ED5" w:rsidRPr="001B40E7" w:rsidRDefault="00BA7ED5" w:rsidP="001B40E7">
      <w:pPr>
        <w:spacing w:line="232" w:lineRule="auto"/>
        <w:ind w:right="115"/>
      </w:pPr>
    </w:p>
    <w:p w14:paraId="4D9985BE" w14:textId="225C2ACF" w:rsidR="00BA7ED5" w:rsidRPr="001B40E7" w:rsidRDefault="00BA7ED5" w:rsidP="001B40E7">
      <w:pPr>
        <w:spacing w:line="232" w:lineRule="auto"/>
        <w:ind w:right="115"/>
      </w:pPr>
      <w:r>
        <w:t xml:space="preserve">All graduate assistants must hold a baccalaureate degree on their first day of appointment and have at least 9 required credit hours remaining to complete in their degree plan during the year in which they will hold an appointment.  No exception to this requirement will be granted.   </w:t>
      </w:r>
    </w:p>
    <w:p w14:paraId="20F9F5B0" w14:textId="3053353C" w:rsidR="001B40E7" w:rsidRPr="001B40E7" w:rsidRDefault="001B40E7" w:rsidP="001B40E7">
      <w:pPr>
        <w:spacing w:line="232" w:lineRule="auto"/>
        <w:ind w:right="115"/>
      </w:pPr>
    </w:p>
    <w:p w14:paraId="5642174F" w14:textId="6F2CC744" w:rsidR="004F49FA" w:rsidRPr="004F49FA" w:rsidRDefault="001B40E7" w:rsidP="004F49FA">
      <w:r w:rsidRPr="3245375E">
        <w:t xml:space="preserve">IAs and TAs who demonstrate either unsatisfactory work performance or unsatisfactory work attendance </w:t>
      </w:r>
      <w:r w:rsidRPr="3245375E">
        <w:rPr>
          <w:u w:val="single"/>
        </w:rPr>
        <w:t>may</w:t>
      </w:r>
      <w:r w:rsidRPr="3245375E">
        <w:t xml:space="preserve"> be warned by the supervisor and given time to correct the </w:t>
      </w:r>
      <w:r w:rsidR="32F1589C" w:rsidRPr="3245375E">
        <w:t>problem or</w:t>
      </w:r>
      <w:r w:rsidRPr="3245375E">
        <w:t xml:space="preserve"> be dismissed immediately.</w:t>
      </w:r>
      <w:r w:rsidR="004F49FA" w:rsidRPr="004F49FA">
        <w:rPr>
          <w:color w:val="000000"/>
          <w:shd w:val="clear" w:color="auto" w:fill="FFFFFF"/>
        </w:rPr>
        <w:t xml:space="preserve"> IAs who resign during the academic year must reapply to be considered for further graduate assistantships.</w:t>
      </w:r>
    </w:p>
    <w:p w14:paraId="15ACB519" w14:textId="77777777" w:rsidR="00BA7ED5" w:rsidRPr="001B40E7" w:rsidRDefault="00BA7ED5" w:rsidP="001B40E7">
      <w:pPr>
        <w:spacing w:before="19" w:line="240" w:lineRule="exact"/>
      </w:pPr>
    </w:p>
    <w:p w14:paraId="567C9278" w14:textId="2B66A9ED" w:rsidR="00E8702D" w:rsidRDefault="00BA7ED5" w:rsidP="00E8702D">
      <w:r w:rsidRPr="001B40E7">
        <w:rPr>
          <w:b/>
          <w:bCs/>
        </w:rPr>
        <w:t>Instructional Assistants.</w:t>
      </w:r>
      <w:r w:rsidRPr="001B40E7">
        <w:rPr>
          <w:b/>
          <w:bCs/>
          <w:spacing w:val="60"/>
        </w:rPr>
        <w:t xml:space="preserve"> </w:t>
      </w:r>
      <w:r w:rsidRPr="001B40E7">
        <w:t>Duties of IAs vary. Many assist in large literature courses taught by lead teachers; IAs attend lectures, operate media</w:t>
      </w:r>
      <w:r w:rsidRPr="00C00846">
        <w:t xml:space="preserve"> equipment, grade papers, and, in some cases, conduct review sessions. </w:t>
      </w:r>
      <w:r w:rsidR="001B40E7">
        <w:t xml:space="preserve">Instructional Assistants “assist” the Teacher of Record/Instructor and should carry out the tasks or responsibilities assigned to them, unless they are asked to carry out a task that is illegal or unethical. </w:t>
      </w:r>
      <w:r w:rsidRPr="00C00846">
        <w:t>Other</w:t>
      </w:r>
      <w:r w:rsidR="001B40E7">
        <w:t xml:space="preserve"> IAs</w:t>
      </w:r>
      <w:r w:rsidRPr="00C00846">
        <w:t xml:space="preserve"> may be placed in the Writing Center where they will develop skills in one-to-one conferencing and may assist the Director by fulfilling some administrative duties. </w:t>
      </w:r>
      <w:r w:rsidR="001B40E7" w:rsidRPr="00C00846">
        <w:t xml:space="preserve">At midterm and at the end of the semester, </w:t>
      </w:r>
      <w:r w:rsidR="001B40E7">
        <w:t xml:space="preserve">IA supervisors </w:t>
      </w:r>
      <w:r w:rsidR="001B40E7" w:rsidRPr="00C00846">
        <w:t>submit evaluations of IAs to the</w:t>
      </w:r>
      <w:r w:rsidR="00DC4E99">
        <w:t xml:space="preserve"> </w:t>
      </w:r>
      <w:r w:rsidR="001B40E7" w:rsidRPr="00C00846">
        <w:t>Department of English IA Coordinator.</w:t>
      </w:r>
    </w:p>
    <w:p w14:paraId="7581813E" w14:textId="77777777" w:rsidR="00BA7ED5" w:rsidRPr="00C00846" w:rsidRDefault="00BA7ED5" w:rsidP="001B40E7">
      <w:pPr>
        <w:spacing w:before="5" w:line="264" w:lineRule="exact"/>
        <w:ind w:right="56"/>
      </w:pPr>
    </w:p>
    <w:p w14:paraId="0448258F" w14:textId="0CD50A9D" w:rsidR="00BA7ED5" w:rsidRPr="00C00846" w:rsidRDefault="00BA7ED5" w:rsidP="001B40E7">
      <w:pPr>
        <w:spacing w:before="5" w:line="264" w:lineRule="exact"/>
        <w:ind w:right="56"/>
        <w:rPr>
          <w:color w:val="000000" w:themeColor="text1"/>
        </w:rPr>
      </w:pPr>
      <w:r w:rsidRPr="00C00846">
        <w:t xml:space="preserve">During their initial semester in the program, </w:t>
      </w:r>
      <w:r w:rsidRPr="00FE7197">
        <w:rPr>
          <w:b/>
        </w:rPr>
        <w:t>IAs must take English 5372</w:t>
      </w:r>
      <w:r w:rsidRPr="00C00846">
        <w:t xml:space="preserve"> (Practicum in English Studies), a three-credit course for </w:t>
      </w:r>
      <w:r w:rsidRPr="00C00846">
        <w:rPr>
          <w:color w:val="000000" w:themeColor="text1"/>
        </w:rPr>
        <w:t>instructional assistants in English.  Although this course will be</w:t>
      </w:r>
      <w:r w:rsidR="00DC4E99">
        <w:rPr>
          <w:color w:val="000000" w:themeColor="text1"/>
        </w:rPr>
        <w:t xml:space="preserve"> </w:t>
      </w:r>
      <w:proofErr w:type="spellStart"/>
      <w:r w:rsidRPr="00C00846">
        <w:rPr>
          <w:color w:val="000000" w:themeColor="text1"/>
        </w:rPr>
        <w:t>transcripted</w:t>
      </w:r>
      <w:proofErr w:type="spellEnd"/>
      <w:r w:rsidRPr="00C00846">
        <w:rPr>
          <w:color w:val="000000" w:themeColor="text1"/>
        </w:rPr>
        <w:t>, it does not count toward degree credit.  Enrollment in this course will be at no</w:t>
      </w:r>
    </w:p>
    <w:p w14:paraId="5ED58024" w14:textId="0AD7F642" w:rsidR="00BA7ED5" w:rsidRPr="00DC4E99" w:rsidRDefault="00BA7ED5" w:rsidP="001B40E7">
      <w:pPr>
        <w:spacing w:line="266" w:lineRule="exact"/>
        <w:ind w:right="-20"/>
        <w:rPr>
          <w:color w:val="000000" w:themeColor="text1"/>
        </w:rPr>
      </w:pPr>
      <w:r w:rsidRPr="116BCAAA">
        <w:rPr>
          <w:color w:val="000000" w:themeColor="text1"/>
        </w:rPr>
        <w:t xml:space="preserve">cost to the IA. IAs are also required to attend a one-day training workshop </w:t>
      </w:r>
      <w:r w:rsidR="00DC4E99" w:rsidRPr="116BCAAA">
        <w:rPr>
          <w:color w:val="000000" w:themeColor="text1"/>
        </w:rPr>
        <w:t>the week before Fall</w:t>
      </w:r>
      <w:r w:rsidR="00A14196" w:rsidRPr="116BCAAA">
        <w:rPr>
          <w:color w:val="000000" w:themeColor="text1"/>
        </w:rPr>
        <w:t xml:space="preserve"> 202</w:t>
      </w:r>
      <w:r w:rsidR="00D541C1">
        <w:rPr>
          <w:color w:val="000000" w:themeColor="text1"/>
        </w:rPr>
        <w:t>6</w:t>
      </w:r>
      <w:r w:rsidR="00724456" w:rsidRPr="116BCAAA">
        <w:rPr>
          <w:color w:val="000000" w:themeColor="text1"/>
        </w:rPr>
        <w:t>.</w:t>
      </w:r>
      <w:r w:rsidRPr="116BCAAA">
        <w:rPr>
          <w:color w:val="000000" w:themeColor="text1"/>
        </w:rPr>
        <w:t xml:space="preserve">           </w:t>
      </w:r>
    </w:p>
    <w:p w14:paraId="3FA1D0D3" w14:textId="77777777" w:rsidR="00BA7ED5" w:rsidRPr="00C00846" w:rsidRDefault="00BA7ED5" w:rsidP="001B40E7">
      <w:pPr>
        <w:spacing w:before="20" w:line="240" w:lineRule="exact"/>
        <w:rPr>
          <w:color w:val="000000" w:themeColor="text1"/>
        </w:rPr>
      </w:pPr>
    </w:p>
    <w:p w14:paraId="3DD51022" w14:textId="7CC54EA1" w:rsidR="00BA7ED5" w:rsidRPr="00C00846" w:rsidRDefault="00BA7ED5" w:rsidP="001B40E7">
      <w:pPr>
        <w:spacing w:line="231" w:lineRule="auto"/>
        <w:ind w:right="128"/>
        <w:rPr>
          <w:color w:val="000000" w:themeColor="text1"/>
        </w:rPr>
      </w:pPr>
      <w:r w:rsidRPr="00C00846">
        <w:rPr>
          <w:color w:val="000000" w:themeColor="text1"/>
        </w:rPr>
        <w:t xml:space="preserve">Instructional assistantships are granted for one year only; IAs who wish to become TAs must complete the 18 requisite hours </w:t>
      </w:r>
      <w:r w:rsidRPr="00C00846">
        <w:rPr>
          <w:color w:val="000000" w:themeColor="text1"/>
          <w:u w:val="single" w:color="000000"/>
        </w:rPr>
        <w:t>in English</w:t>
      </w:r>
      <w:r w:rsidRPr="00C00846">
        <w:rPr>
          <w:color w:val="000000" w:themeColor="text1"/>
        </w:rPr>
        <w:t xml:space="preserve">. IAs earn </w:t>
      </w:r>
      <w:r w:rsidR="006B6596">
        <w:t>$1</w:t>
      </w:r>
      <w:r w:rsidR="00D541C1">
        <w:t>5,219.81</w:t>
      </w:r>
      <w:r w:rsidR="00BA1F32">
        <w:t xml:space="preserve"> </w:t>
      </w:r>
      <w:r w:rsidRPr="00C00846">
        <w:rPr>
          <w:color w:val="000000" w:themeColor="text1"/>
        </w:rPr>
        <w:t>per academic year (</w:t>
      </w:r>
      <w:r w:rsidR="00E42CBD">
        <w:rPr>
          <w:color w:val="000000" w:themeColor="text1"/>
        </w:rPr>
        <w:t>2026</w:t>
      </w:r>
      <w:r w:rsidR="00D541C1">
        <w:rPr>
          <w:color w:val="000000" w:themeColor="text1"/>
        </w:rPr>
        <w:t>-2027</w:t>
      </w:r>
      <w:r w:rsidRPr="00C00846">
        <w:rPr>
          <w:color w:val="000000" w:themeColor="text1"/>
        </w:rPr>
        <w:t>), paid in 9 monthly installments beginning the first working day of October.</w:t>
      </w:r>
    </w:p>
    <w:p w14:paraId="31D8CE41" w14:textId="77777777" w:rsidR="00BA7ED5" w:rsidRPr="00C00846" w:rsidRDefault="00BA7ED5" w:rsidP="001B40E7">
      <w:pPr>
        <w:spacing w:before="12" w:line="260" w:lineRule="exact"/>
        <w:rPr>
          <w:color w:val="000000" w:themeColor="text1"/>
          <w:sz w:val="26"/>
          <w:szCs w:val="26"/>
        </w:rPr>
      </w:pPr>
    </w:p>
    <w:p w14:paraId="656D6EA6" w14:textId="53ABA49A" w:rsidR="00BA7ED5" w:rsidRPr="00C00846" w:rsidRDefault="00BA7ED5" w:rsidP="001B40E7">
      <w:pPr>
        <w:spacing w:line="264" w:lineRule="exact"/>
        <w:ind w:right="260"/>
        <w:rPr>
          <w:color w:val="000000" w:themeColor="text1"/>
        </w:rPr>
      </w:pPr>
      <w:r w:rsidRPr="00C00846">
        <w:rPr>
          <w:b/>
          <w:bCs/>
          <w:color w:val="000000" w:themeColor="text1"/>
        </w:rPr>
        <w:t xml:space="preserve">Teaching Assistants.  </w:t>
      </w:r>
      <w:r w:rsidRPr="00C00846">
        <w:rPr>
          <w:color w:val="000000" w:themeColor="text1"/>
        </w:rPr>
        <w:t xml:space="preserve">TAs teach their own sections of first-year English under the supervision of the Director of Lower-Division Studies, typically two sections in the fall and one section in the spring. </w:t>
      </w:r>
      <w:r w:rsidR="00EE0E5D">
        <w:rPr>
          <w:color w:val="000000" w:themeColor="text1"/>
        </w:rPr>
        <w:t>However, continuance as a TA is contingent on favorable supervisor evaluations.</w:t>
      </w:r>
    </w:p>
    <w:p w14:paraId="323ACABF" w14:textId="77777777" w:rsidR="00BA7ED5" w:rsidRPr="00C00846" w:rsidRDefault="00BA7ED5" w:rsidP="001B40E7">
      <w:pPr>
        <w:spacing w:before="4" w:line="260" w:lineRule="exact"/>
        <w:rPr>
          <w:color w:val="000000" w:themeColor="text1"/>
          <w:sz w:val="26"/>
          <w:szCs w:val="26"/>
        </w:rPr>
      </w:pPr>
    </w:p>
    <w:p w14:paraId="1480BF35" w14:textId="09B0ECC7" w:rsidR="00BA7ED5" w:rsidRPr="00C00846" w:rsidRDefault="00BA7ED5" w:rsidP="001B40E7">
      <w:pPr>
        <w:spacing w:line="231" w:lineRule="auto"/>
        <w:ind w:right="48"/>
        <w:rPr>
          <w:color w:val="000000" w:themeColor="text1"/>
        </w:rPr>
      </w:pPr>
      <w:r w:rsidRPr="00C00846">
        <w:rPr>
          <w:color w:val="000000" w:themeColor="text1"/>
        </w:rPr>
        <w:lastRenderedPageBreak/>
        <w:t xml:space="preserve">All TAs are required to </w:t>
      </w:r>
      <w:r w:rsidR="00D541C1">
        <w:rPr>
          <w:color w:val="000000" w:themeColor="text1"/>
        </w:rPr>
        <w:t xml:space="preserve">complete online modules over the summer of 2026, </w:t>
      </w:r>
      <w:r w:rsidRPr="00C00846">
        <w:rPr>
          <w:color w:val="000000" w:themeColor="text1"/>
        </w:rPr>
        <w:t xml:space="preserve">attend a one-day training workshop </w:t>
      </w:r>
      <w:r w:rsidR="00DC4E99">
        <w:rPr>
          <w:color w:val="000000" w:themeColor="text1"/>
        </w:rPr>
        <w:t>the week before the Fall 202</w:t>
      </w:r>
      <w:r w:rsidR="00D541C1">
        <w:rPr>
          <w:color w:val="000000" w:themeColor="text1"/>
        </w:rPr>
        <w:t>6</w:t>
      </w:r>
      <w:r w:rsidRPr="00C00846">
        <w:rPr>
          <w:color w:val="000000" w:themeColor="text1"/>
        </w:rPr>
        <w:t xml:space="preserve"> </w:t>
      </w:r>
      <w:r w:rsidR="00DC4E99">
        <w:rPr>
          <w:color w:val="000000" w:themeColor="text1"/>
        </w:rPr>
        <w:t>semester</w:t>
      </w:r>
      <w:r w:rsidR="00D541C1">
        <w:rPr>
          <w:color w:val="000000" w:themeColor="text1"/>
        </w:rPr>
        <w:t>,</w:t>
      </w:r>
      <w:r w:rsidR="00DC4E99">
        <w:rPr>
          <w:color w:val="000000" w:themeColor="text1"/>
        </w:rPr>
        <w:t xml:space="preserve"> </w:t>
      </w:r>
      <w:r w:rsidRPr="00C00846">
        <w:rPr>
          <w:color w:val="000000" w:themeColor="text1"/>
        </w:rPr>
        <w:t xml:space="preserve">and </w:t>
      </w:r>
      <w:r w:rsidR="00D541C1">
        <w:rPr>
          <w:color w:val="000000" w:themeColor="text1"/>
        </w:rPr>
        <w:t xml:space="preserve">attend a one-day training workshop </w:t>
      </w:r>
      <w:r w:rsidRPr="00C00846">
        <w:rPr>
          <w:color w:val="000000" w:themeColor="text1"/>
        </w:rPr>
        <w:t xml:space="preserve">before </w:t>
      </w:r>
      <w:r w:rsidR="00DC4E99">
        <w:rPr>
          <w:color w:val="000000" w:themeColor="text1"/>
        </w:rPr>
        <w:t>Spring semester</w:t>
      </w:r>
      <w:r w:rsidRPr="00C00846">
        <w:rPr>
          <w:color w:val="000000" w:themeColor="text1"/>
        </w:rPr>
        <w:t xml:space="preserve"> in January 20</w:t>
      </w:r>
      <w:r w:rsidR="00172FDC">
        <w:rPr>
          <w:color w:val="000000" w:themeColor="text1"/>
        </w:rPr>
        <w:t>2</w:t>
      </w:r>
      <w:r w:rsidR="00D541C1">
        <w:rPr>
          <w:color w:val="000000" w:themeColor="text1"/>
        </w:rPr>
        <w:t>7</w:t>
      </w:r>
      <w:r w:rsidRPr="00C00846">
        <w:rPr>
          <w:color w:val="000000" w:themeColor="text1"/>
        </w:rPr>
        <w:t xml:space="preserve">. TAs who have </w:t>
      </w:r>
      <w:r>
        <w:rPr>
          <w:color w:val="000000" w:themeColor="text1"/>
        </w:rPr>
        <w:t>NOT</w:t>
      </w:r>
      <w:r w:rsidRPr="00C00846">
        <w:rPr>
          <w:color w:val="000000" w:themeColor="text1"/>
        </w:rPr>
        <w:t xml:space="preserve"> formerly been IAs in the Department of English </w:t>
      </w:r>
      <w:r w:rsidR="00B564C7">
        <w:rPr>
          <w:color w:val="000000" w:themeColor="text1"/>
        </w:rPr>
        <w:t>must enroll in</w:t>
      </w:r>
      <w:r w:rsidRPr="00C00846">
        <w:rPr>
          <w:color w:val="000000" w:themeColor="text1"/>
        </w:rPr>
        <w:t xml:space="preserve"> three hours of credit for </w:t>
      </w:r>
      <w:r w:rsidRPr="00FE7197">
        <w:rPr>
          <w:b/>
          <w:color w:val="000000" w:themeColor="text1"/>
        </w:rPr>
        <w:t>English 5382</w:t>
      </w:r>
      <w:r w:rsidRPr="00C00846">
        <w:rPr>
          <w:color w:val="000000" w:themeColor="text1"/>
        </w:rPr>
        <w:t xml:space="preserve"> (Practicum in Composition) in conjunction with these workshops. Although this course will be </w:t>
      </w:r>
      <w:proofErr w:type="spellStart"/>
      <w:r w:rsidRPr="00C00846">
        <w:rPr>
          <w:color w:val="000000" w:themeColor="text1"/>
        </w:rPr>
        <w:t>transcripted</w:t>
      </w:r>
      <w:proofErr w:type="spellEnd"/>
      <w:r w:rsidRPr="00C00846">
        <w:rPr>
          <w:color w:val="000000" w:themeColor="text1"/>
        </w:rPr>
        <w:t>, it does not count toward degree credit.  Enrollment in this course will be at no cost to the TA.</w:t>
      </w:r>
    </w:p>
    <w:p w14:paraId="2A34021D" w14:textId="77777777" w:rsidR="00BA7ED5" w:rsidRPr="00C00846" w:rsidRDefault="00BA7ED5" w:rsidP="00BA7ED5">
      <w:pPr>
        <w:spacing w:before="4" w:line="260" w:lineRule="exact"/>
        <w:rPr>
          <w:color w:val="000000" w:themeColor="text1"/>
          <w:sz w:val="26"/>
          <w:szCs w:val="26"/>
        </w:rPr>
      </w:pPr>
    </w:p>
    <w:p w14:paraId="2841CC4F" w14:textId="016B094E" w:rsidR="00BA7ED5" w:rsidRPr="00C00846" w:rsidRDefault="00BA7ED5" w:rsidP="00100052">
      <w:pPr>
        <w:spacing w:line="268" w:lineRule="exact"/>
        <w:ind w:right="20"/>
        <w:rPr>
          <w:color w:val="000000" w:themeColor="text1"/>
        </w:rPr>
      </w:pPr>
      <w:r w:rsidRPr="00C00846">
        <w:rPr>
          <w:color w:val="000000" w:themeColor="text1"/>
        </w:rPr>
        <w:t xml:space="preserve">First-year TAs earn </w:t>
      </w:r>
      <w:r w:rsidR="00BA1F32">
        <w:t>$1</w:t>
      </w:r>
      <w:r w:rsidR="00111641">
        <w:t>6,</w:t>
      </w:r>
      <w:r w:rsidR="00D541C1">
        <w:t>910.82</w:t>
      </w:r>
      <w:r w:rsidR="00BA1F32">
        <w:t xml:space="preserve"> </w:t>
      </w:r>
      <w:r w:rsidRPr="00C00846">
        <w:rPr>
          <w:color w:val="000000" w:themeColor="text1"/>
        </w:rPr>
        <w:t>per academic year (</w:t>
      </w:r>
      <w:r w:rsidR="00D541C1">
        <w:rPr>
          <w:color w:val="000000" w:themeColor="text1"/>
        </w:rPr>
        <w:t>2026-2027</w:t>
      </w:r>
      <w:r w:rsidRPr="00C00846">
        <w:rPr>
          <w:color w:val="000000" w:themeColor="text1"/>
        </w:rPr>
        <w:t>), paid in 9 monthly</w:t>
      </w:r>
      <w:r w:rsidR="00100052">
        <w:rPr>
          <w:color w:val="000000" w:themeColor="text1"/>
        </w:rPr>
        <w:t xml:space="preserve"> </w:t>
      </w:r>
      <w:r w:rsidRPr="00C00846">
        <w:rPr>
          <w:color w:val="000000" w:themeColor="text1"/>
        </w:rPr>
        <w:t>installments beginning the first working day of October.</w:t>
      </w:r>
    </w:p>
    <w:p w14:paraId="6FABC2C3" w14:textId="544F446D" w:rsidR="00BA7ED5" w:rsidRDefault="00BA7ED5" w:rsidP="001B40E7">
      <w:pPr>
        <w:tabs>
          <w:tab w:val="left" w:pos="6731"/>
        </w:tabs>
        <w:ind w:right="-20"/>
        <w:outlineLvl w:val="0"/>
        <w:rPr>
          <w:b/>
          <w:bCs/>
          <w:color w:val="000000" w:themeColor="text1"/>
        </w:rPr>
      </w:pPr>
    </w:p>
    <w:p w14:paraId="2B5BB717" w14:textId="77777777" w:rsidR="00BA7ED5" w:rsidRPr="00C00846" w:rsidRDefault="00BA7ED5" w:rsidP="001B40E7">
      <w:pPr>
        <w:ind w:right="-20"/>
        <w:outlineLvl w:val="0"/>
        <w:rPr>
          <w:color w:val="000000" w:themeColor="text1"/>
        </w:rPr>
      </w:pPr>
      <w:r w:rsidRPr="00C00846">
        <w:rPr>
          <w:b/>
          <w:bCs/>
          <w:color w:val="000000" w:themeColor="text1"/>
        </w:rPr>
        <w:t xml:space="preserve">Benefits.  </w:t>
      </w:r>
      <w:r w:rsidRPr="00C00846">
        <w:rPr>
          <w:color w:val="000000" w:themeColor="text1"/>
        </w:rPr>
        <w:t>IAs and TAs are eligible for in-state tuition rates.</w:t>
      </w:r>
    </w:p>
    <w:p w14:paraId="788BB7C2" w14:textId="77777777" w:rsidR="00BA7ED5" w:rsidRPr="00C00846" w:rsidRDefault="00BA7ED5" w:rsidP="001B40E7">
      <w:pPr>
        <w:spacing w:before="20" w:line="240" w:lineRule="exact"/>
        <w:rPr>
          <w:color w:val="000000" w:themeColor="text1"/>
        </w:rPr>
      </w:pPr>
    </w:p>
    <w:p w14:paraId="2315757B" w14:textId="6A622594" w:rsidR="00BA7ED5" w:rsidRPr="00C00846" w:rsidRDefault="00BA7ED5" w:rsidP="001B40E7">
      <w:pPr>
        <w:spacing w:line="231" w:lineRule="auto"/>
        <w:ind w:right="108"/>
        <w:rPr>
          <w:color w:val="000000" w:themeColor="text1"/>
        </w:rPr>
      </w:pPr>
      <w:r w:rsidRPr="00C00846">
        <w:rPr>
          <w:b/>
          <w:bCs/>
          <w:color w:val="000000" w:themeColor="text1"/>
        </w:rPr>
        <w:t xml:space="preserve">Length of Appointments.  </w:t>
      </w:r>
      <w:r w:rsidRPr="00C00846">
        <w:rPr>
          <w:color w:val="000000" w:themeColor="text1"/>
        </w:rPr>
        <w:t xml:space="preserve">IAs and TAs are hired during the spring and begin their duties in August. Appointments are renewable, </w:t>
      </w:r>
      <w:r w:rsidRPr="00B564C7">
        <w:rPr>
          <w:b/>
          <w:color w:val="000000" w:themeColor="text1"/>
        </w:rPr>
        <w:t>depending on favorable evaluation</w:t>
      </w:r>
      <w:r w:rsidRPr="00C00846">
        <w:rPr>
          <w:color w:val="000000" w:themeColor="text1"/>
        </w:rPr>
        <w:t xml:space="preserve">, but may not exceed a total of </w:t>
      </w:r>
      <w:r w:rsidR="00A7236B">
        <w:rPr>
          <w:color w:val="000000" w:themeColor="text1"/>
        </w:rPr>
        <w:t>two</w:t>
      </w:r>
      <w:r w:rsidRPr="00C00846">
        <w:rPr>
          <w:color w:val="000000" w:themeColor="text1"/>
        </w:rPr>
        <w:t xml:space="preserve"> years for MA students or </w:t>
      </w:r>
      <w:r w:rsidR="00A7236B">
        <w:rPr>
          <w:color w:val="000000" w:themeColor="text1"/>
        </w:rPr>
        <w:t xml:space="preserve">three </w:t>
      </w:r>
      <w:r w:rsidRPr="00C00846">
        <w:rPr>
          <w:color w:val="000000" w:themeColor="text1"/>
        </w:rPr>
        <w:t>years for MFA students.  Any exception to these limits will be specified in the initial letter of appointment.  Shorter limits will apply to candidates who have completed some degree requirements prior to appointment.</w:t>
      </w:r>
    </w:p>
    <w:p w14:paraId="0948A7A9" w14:textId="77777777" w:rsidR="00BA7ED5" w:rsidRPr="00C00846" w:rsidRDefault="00BA7ED5" w:rsidP="001B40E7">
      <w:pPr>
        <w:spacing w:line="231" w:lineRule="auto"/>
        <w:ind w:right="108"/>
        <w:rPr>
          <w:b/>
          <w:bCs/>
          <w:color w:val="000000" w:themeColor="text1"/>
        </w:rPr>
      </w:pPr>
    </w:p>
    <w:p w14:paraId="4354A5CF" w14:textId="29B59E0D" w:rsidR="00BA7ED5" w:rsidRPr="00C00846" w:rsidRDefault="00BA7ED5" w:rsidP="001B40E7">
      <w:pPr>
        <w:spacing w:line="231" w:lineRule="auto"/>
        <w:ind w:right="108"/>
        <w:rPr>
          <w:color w:val="000000" w:themeColor="text1"/>
        </w:rPr>
      </w:pPr>
      <w:r w:rsidRPr="00C00846">
        <w:rPr>
          <w:b/>
          <w:bCs/>
          <w:color w:val="000000" w:themeColor="text1"/>
        </w:rPr>
        <w:t xml:space="preserve">Course Load. </w:t>
      </w:r>
      <w:r w:rsidRPr="00C00846">
        <w:rPr>
          <w:color w:val="000000" w:themeColor="text1"/>
        </w:rPr>
        <w:t xml:space="preserve">As a condition of continuing employment, graduate assistants must take </w:t>
      </w:r>
      <w:r w:rsidR="00A7236B">
        <w:rPr>
          <w:color w:val="000000" w:themeColor="text1"/>
        </w:rPr>
        <w:t>nine</w:t>
      </w:r>
      <w:r w:rsidRPr="00C00846">
        <w:rPr>
          <w:color w:val="000000" w:themeColor="text1"/>
        </w:rPr>
        <w:t xml:space="preserve"> credit hours of course work in each long semester (Fall and Spring) with two possible exceptions: 1) With permission from their graduate advisor, graduate assistants may be allowed to take </w:t>
      </w:r>
      <w:r w:rsidR="00A7236B">
        <w:rPr>
          <w:color w:val="000000" w:themeColor="text1"/>
        </w:rPr>
        <w:t>twelve</w:t>
      </w:r>
      <w:r w:rsidRPr="00C00846">
        <w:rPr>
          <w:color w:val="000000" w:themeColor="text1"/>
        </w:rPr>
        <w:t xml:space="preserve"> hours; 2) </w:t>
      </w:r>
      <w:r w:rsidRPr="00FE7197">
        <w:rPr>
          <w:color w:val="000000" w:themeColor="text1"/>
          <w:u w:val="single"/>
        </w:rPr>
        <w:t>With a waiver</w:t>
      </w:r>
      <w:r w:rsidRPr="00C00846">
        <w:rPr>
          <w:color w:val="000000" w:themeColor="text1"/>
        </w:rPr>
        <w:t xml:space="preserve"> from the Graduate College, graduate assistants may be allowed to take </w:t>
      </w:r>
      <w:r w:rsidR="00B564C7">
        <w:rPr>
          <w:color w:val="000000" w:themeColor="text1"/>
        </w:rPr>
        <w:t xml:space="preserve">less than </w:t>
      </w:r>
      <w:r w:rsidR="00A7236B">
        <w:rPr>
          <w:color w:val="000000" w:themeColor="text1"/>
        </w:rPr>
        <w:t>9</w:t>
      </w:r>
      <w:r w:rsidR="00B564C7">
        <w:rPr>
          <w:color w:val="000000" w:themeColor="text1"/>
        </w:rPr>
        <w:t xml:space="preserve"> </w:t>
      </w:r>
      <w:r w:rsidRPr="00C00846">
        <w:rPr>
          <w:color w:val="000000" w:themeColor="text1"/>
        </w:rPr>
        <w:t>credit hours for one of their semesters.  Apply to the Director of Graduate Studie</w:t>
      </w:r>
      <w:r w:rsidR="0097659D">
        <w:rPr>
          <w:color w:val="000000" w:themeColor="text1"/>
        </w:rPr>
        <w:t>s</w:t>
      </w:r>
      <w:r w:rsidRPr="00C00846">
        <w:rPr>
          <w:color w:val="000000" w:themeColor="text1"/>
        </w:rPr>
        <w:t xml:space="preserve"> for a waiver</w:t>
      </w:r>
      <w:r w:rsidR="0097659D">
        <w:rPr>
          <w:color w:val="000000" w:themeColor="text1"/>
        </w:rPr>
        <w:t>: malit@txstate.edu</w:t>
      </w:r>
      <w:r w:rsidRPr="00C00846">
        <w:rPr>
          <w:color w:val="000000" w:themeColor="text1"/>
        </w:rPr>
        <w:t>.</w:t>
      </w:r>
    </w:p>
    <w:p w14:paraId="2169BE82" w14:textId="77777777" w:rsidR="00BA7ED5" w:rsidRPr="00C00846" w:rsidRDefault="00BA7ED5" w:rsidP="001B40E7">
      <w:pPr>
        <w:spacing w:line="231" w:lineRule="auto"/>
        <w:ind w:right="108"/>
        <w:rPr>
          <w:color w:val="000000" w:themeColor="text1"/>
        </w:rPr>
      </w:pPr>
    </w:p>
    <w:p w14:paraId="70BE3F90" w14:textId="1F2F1A11" w:rsidR="00BA7ED5" w:rsidRPr="00C00846" w:rsidRDefault="00BA7ED5" w:rsidP="001B40E7">
      <w:pPr>
        <w:rPr>
          <w:color w:val="000000" w:themeColor="text1"/>
        </w:rPr>
      </w:pPr>
      <w:r w:rsidRPr="00C00846">
        <w:rPr>
          <w:color w:val="000000" w:themeColor="text1"/>
        </w:rPr>
        <w:t xml:space="preserve">As previously noted, in the final year of their program, graduate assistants must have at least </w:t>
      </w:r>
      <w:r w:rsidR="00D541C1">
        <w:rPr>
          <w:color w:val="000000" w:themeColor="text1"/>
        </w:rPr>
        <w:t>12</w:t>
      </w:r>
      <w:r w:rsidRPr="00C00846">
        <w:rPr>
          <w:color w:val="000000" w:themeColor="text1"/>
        </w:rPr>
        <w:t xml:space="preserve"> required credit hours remaining to complete in their degree plan.</w:t>
      </w:r>
    </w:p>
    <w:p w14:paraId="4D997C4F" w14:textId="77777777" w:rsidR="00BA7ED5" w:rsidRPr="00C00846" w:rsidRDefault="00BA7ED5" w:rsidP="00BA7ED5">
      <w:pPr>
        <w:ind w:left="100"/>
        <w:rPr>
          <w:color w:val="000000" w:themeColor="text1"/>
        </w:rPr>
      </w:pPr>
    </w:p>
    <w:p w14:paraId="1442CC6D" w14:textId="77777777" w:rsidR="00BA7ED5" w:rsidRPr="00C00846" w:rsidRDefault="00BA7ED5" w:rsidP="001B40E7">
      <w:pPr>
        <w:rPr>
          <w:color w:val="000000" w:themeColor="text1"/>
        </w:rPr>
      </w:pPr>
      <w:r w:rsidRPr="00C00846">
        <w:rPr>
          <w:color w:val="000000" w:themeColor="text1"/>
          <w:shd w:val="clear" w:color="auto" w:fill="FFFFFF"/>
        </w:rPr>
        <w:t>IAs should consult with their graduate directors prior to enrolling for their first semesters, and all graduate assistants should periodically request degree audits from their respective programs.</w:t>
      </w:r>
    </w:p>
    <w:p w14:paraId="61A93063" w14:textId="77777777" w:rsidR="00BA7ED5" w:rsidRPr="00C00846" w:rsidRDefault="00BA7ED5" w:rsidP="001B40E7">
      <w:pPr>
        <w:spacing w:before="4" w:line="260" w:lineRule="exact"/>
        <w:rPr>
          <w:color w:val="000000" w:themeColor="text1"/>
        </w:rPr>
      </w:pPr>
    </w:p>
    <w:p w14:paraId="32B2280C" w14:textId="32E1E152" w:rsidR="00BA7ED5" w:rsidRPr="00C00846" w:rsidRDefault="00BA7ED5" w:rsidP="001B40E7">
      <w:pPr>
        <w:spacing w:line="230" w:lineRule="auto"/>
        <w:ind w:right="361"/>
        <w:rPr>
          <w:color w:val="000000" w:themeColor="text1"/>
        </w:rPr>
      </w:pPr>
      <w:r w:rsidRPr="00C00846">
        <w:rPr>
          <w:b/>
          <w:bCs/>
          <w:color w:val="000000" w:themeColor="text1"/>
        </w:rPr>
        <w:t xml:space="preserve">Conversion from IA to TA Status.  </w:t>
      </w:r>
      <w:r w:rsidRPr="00C00846">
        <w:rPr>
          <w:color w:val="000000" w:themeColor="text1"/>
        </w:rPr>
        <w:t xml:space="preserve">Those initially hired as IAs may be offered subsequent appointments as </w:t>
      </w:r>
      <w:proofErr w:type="spellStart"/>
      <w:r w:rsidRPr="00C00846">
        <w:rPr>
          <w:color w:val="000000" w:themeColor="text1"/>
        </w:rPr>
        <w:t>TAs</w:t>
      </w:r>
      <w:r w:rsidR="00E42CBD">
        <w:rPr>
          <w:color w:val="000000" w:themeColor="text1"/>
        </w:rPr>
        <w:t>.</w:t>
      </w:r>
      <w:proofErr w:type="spellEnd"/>
      <w:r w:rsidR="00E42CBD">
        <w:rPr>
          <w:color w:val="000000" w:themeColor="text1"/>
        </w:rPr>
        <w:t xml:space="preserve"> </w:t>
      </w:r>
      <w:r w:rsidRPr="00C00846">
        <w:rPr>
          <w:color w:val="000000" w:themeColor="text1"/>
        </w:rPr>
        <w:t>This change of status, however, depends on the student’s qualifications (including receiving a “C” or better in at least 18 graduate hours in English</w:t>
      </w:r>
      <w:r>
        <w:rPr>
          <w:color w:val="000000" w:themeColor="text1"/>
        </w:rPr>
        <w:t xml:space="preserve"> and positive IA evaluations</w:t>
      </w:r>
      <w:r w:rsidRPr="00C00846">
        <w:rPr>
          <w:color w:val="000000" w:themeColor="text1"/>
        </w:rPr>
        <w:t xml:space="preserve">), the number of available TA positions, </w:t>
      </w:r>
      <w:r w:rsidR="00B564C7">
        <w:rPr>
          <w:color w:val="000000" w:themeColor="text1"/>
        </w:rPr>
        <w:t xml:space="preserve">and </w:t>
      </w:r>
      <w:r w:rsidRPr="00C00846">
        <w:rPr>
          <w:color w:val="000000" w:themeColor="text1"/>
        </w:rPr>
        <w:t>the needs of the Department.  The change is not automatic.</w:t>
      </w:r>
    </w:p>
    <w:p w14:paraId="77B72547" w14:textId="77777777" w:rsidR="00BA7ED5" w:rsidRPr="00C00846" w:rsidRDefault="00BA7ED5" w:rsidP="001B40E7">
      <w:pPr>
        <w:spacing w:before="7" w:line="260" w:lineRule="exact"/>
        <w:rPr>
          <w:color w:val="000000" w:themeColor="text1"/>
          <w:sz w:val="26"/>
          <w:szCs w:val="26"/>
        </w:rPr>
      </w:pPr>
    </w:p>
    <w:p w14:paraId="3ECA9944" w14:textId="77777777" w:rsidR="00A7236B" w:rsidRPr="00A7236B" w:rsidRDefault="00BA7ED5" w:rsidP="001B40E7">
      <w:pPr>
        <w:spacing w:line="231" w:lineRule="auto"/>
        <w:ind w:right="94"/>
        <w:rPr>
          <w:b/>
          <w:bCs/>
          <w:color w:val="000000" w:themeColor="text1"/>
        </w:rPr>
      </w:pPr>
      <w:r w:rsidRPr="00A7236B">
        <w:rPr>
          <w:b/>
          <w:bCs/>
          <w:color w:val="000000" w:themeColor="text1"/>
        </w:rPr>
        <w:t xml:space="preserve">Outside Employment. </w:t>
      </w:r>
    </w:p>
    <w:p w14:paraId="7A1C014D" w14:textId="77777777" w:rsidR="00A7236B" w:rsidRPr="00A7236B" w:rsidRDefault="00A7236B" w:rsidP="001B40E7">
      <w:pPr>
        <w:spacing w:line="231" w:lineRule="auto"/>
        <w:ind w:right="94"/>
        <w:rPr>
          <w:b/>
          <w:bCs/>
          <w:color w:val="000000" w:themeColor="text1"/>
        </w:rPr>
      </w:pPr>
    </w:p>
    <w:p w14:paraId="142F8C2C" w14:textId="434FE7D7" w:rsidR="00A7236B" w:rsidRPr="00A7236B" w:rsidRDefault="00A7236B" w:rsidP="00A7236B">
      <w:pPr>
        <w:spacing w:line="231" w:lineRule="auto"/>
        <w:ind w:right="94"/>
        <w:rPr>
          <w:color w:val="000000" w:themeColor="text1"/>
        </w:rPr>
      </w:pPr>
      <w:r w:rsidRPr="00A7236B">
        <w:t>Because the IA</w:t>
      </w:r>
      <w:r>
        <w:t xml:space="preserve">/TA </w:t>
      </w:r>
      <w:r w:rsidRPr="00A7236B">
        <w:t xml:space="preserve">workload in a typical week consists of </w:t>
      </w:r>
      <w:r>
        <w:t>20</w:t>
      </w:r>
      <w:r w:rsidRPr="00A7236B">
        <w:t xml:space="preserve"> work hours, in addition to </w:t>
      </w:r>
      <w:r>
        <w:t xml:space="preserve">9 </w:t>
      </w:r>
      <w:r w:rsidRPr="00A7236B">
        <w:t xml:space="preserve">graduate hours, outside employment is discouraged. </w:t>
      </w:r>
      <w:r>
        <w:rPr>
          <w:color w:val="000000" w:themeColor="text1"/>
        </w:rPr>
        <w:t>A</w:t>
      </w:r>
      <w:r w:rsidRPr="00C00846">
        <w:rPr>
          <w:color w:val="000000" w:themeColor="text1"/>
        </w:rPr>
        <w:t>ssistantships are subject to the same Regents’ Rules that apply to all faculty.  These rules state that “faculty should be discouraged from accepting regular employment outside the component University. . . .  Any outside employment must be approved in advance by the Chair of the Department.”</w:t>
      </w:r>
    </w:p>
    <w:p w14:paraId="37131E9B" w14:textId="77777777" w:rsidR="00A7236B" w:rsidRDefault="00A7236B" w:rsidP="00A7236B"/>
    <w:p w14:paraId="600BBF5C" w14:textId="7F212EF3" w:rsidR="00A7236B" w:rsidRPr="00A7236B" w:rsidRDefault="00A7236B" w:rsidP="00A7236B">
      <w:r w:rsidRPr="00A7236B">
        <w:t>Further, anyone who is employed by any university or State of Texas organization in any role that classifies their employment status as a “non-exempt” is not eligible for an assistantship.</w:t>
      </w:r>
    </w:p>
    <w:p w14:paraId="61DD1D7B" w14:textId="77777777" w:rsidR="00A7236B" w:rsidRDefault="00A7236B" w:rsidP="001B40E7">
      <w:pPr>
        <w:spacing w:line="231" w:lineRule="auto"/>
        <w:ind w:right="94"/>
        <w:rPr>
          <w:b/>
          <w:bCs/>
          <w:color w:val="000000" w:themeColor="text1"/>
        </w:rPr>
      </w:pPr>
    </w:p>
    <w:p w14:paraId="64630D2B" w14:textId="6D07BEB0" w:rsidR="00AC0324" w:rsidRPr="00470CF5" w:rsidRDefault="00AC0324" w:rsidP="000B1B02">
      <w:pPr>
        <w:ind w:right="-20"/>
        <w:rPr>
          <w:color w:val="000000" w:themeColor="text1"/>
        </w:rPr>
      </w:pPr>
      <w:r w:rsidRPr="00470CF5">
        <w:rPr>
          <w:color w:val="000000" w:themeColor="text1"/>
        </w:rPr>
        <w:t xml:space="preserve"> </w:t>
      </w:r>
    </w:p>
    <w:sectPr w:rsidR="00AC0324" w:rsidRPr="00470CF5">
      <w:headerReference w:type="default" r:id="rId10"/>
      <w:footerReference w:type="default" r:id="rId11"/>
      <w:footerReference w:type="first" r:id="rId12"/>
      <w:pgSz w:w="12240" w:h="15840"/>
      <w:pgMar w:top="100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9A71" w14:textId="77777777" w:rsidR="0049728E" w:rsidRDefault="0049728E" w:rsidP="0002548D">
      <w:r>
        <w:separator/>
      </w:r>
    </w:p>
  </w:endnote>
  <w:endnote w:type="continuationSeparator" w:id="0">
    <w:p w14:paraId="0CA76E51" w14:textId="77777777" w:rsidR="0049728E" w:rsidRDefault="0049728E" w:rsidP="0002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BA6B" w14:textId="75BD482E" w:rsidR="00A7236B" w:rsidRDefault="00AB6D58" w:rsidP="116BCAAA">
    <w:pPr>
      <w:pStyle w:val="Footer"/>
      <w:rPr>
        <w:i/>
        <w:iCs/>
      </w:rPr>
    </w:pPr>
    <w:r>
      <w:tab/>
    </w:r>
    <w:r>
      <w:tab/>
    </w:r>
    <w:r w:rsidR="116BCAAA" w:rsidRPr="116BCAAA">
      <w:rPr>
        <w:i/>
        <w:iCs/>
      </w:rPr>
      <w:t xml:space="preserve">       IA/TA Policy Rev. </w:t>
    </w:r>
    <w:r w:rsidR="00D541C1">
      <w:rPr>
        <w:i/>
        <w:iCs/>
      </w:rPr>
      <w:t>3/2026</w:t>
    </w:r>
  </w:p>
  <w:p w14:paraId="2F660A04" w14:textId="77777777" w:rsidR="00BC3C22" w:rsidRPr="0002548D" w:rsidRDefault="00BC3C22">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5C1B" w14:textId="3E52E667" w:rsidR="00AB6D58" w:rsidRDefault="00AB6D5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39CC" w14:textId="77777777" w:rsidR="0049728E" w:rsidRDefault="0049728E" w:rsidP="0002548D">
      <w:r>
        <w:separator/>
      </w:r>
    </w:p>
  </w:footnote>
  <w:footnote w:type="continuationSeparator" w:id="0">
    <w:p w14:paraId="4809CC81" w14:textId="77777777" w:rsidR="0049728E" w:rsidRDefault="0049728E" w:rsidP="0002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5"/>
      <w:gridCol w:w="3185"/>
      <w:gridCol w:w="3185"/>
    </w:tblGrid>
    <w:tr w:rsidR="116BCAAA" w14:paraId="7DCE9631" w14:textId="77777777" w:rsidTr="116BCAAA">
      <w:trPr>
        <w:trHeight w:val="300"/>
      </w:trPr>
      <w:tc>
        <w:tcPr>
          <w:tcW w:w="3185" w:type="dxa"/>
        </w:tcPr>
        <w:p w14:paraId="155C65AF" w14:textId="4500D15B" w:rsidR="116BCAAA" w:rsidRDefault="116BCAAA" w:rsidP="116BCAAA">
          <w:pPr>
            <w:pStyle w:val="Header"/>
            <w:ind w:left="-115"/>
          </w:pPr>
        </w:p>
      </w:tc>
      <w:tc>
        <w:tcPr>
          <w:tcW w:w="3185" w:type="dxa"/>
        </w:tcPr>
        <w:p w14:paraId="20FA39CC" w14:textId="6DCE049A" w:rsidR="116BCAAA" w:rsidRDefault="116BCAAA" w:rsidP="116BCAAA">
          <w:pPr>
            <w:pStyle w:val="Header"/>
            <w:jc w:val="center"/>
          </w:pPr>
        </w:p>
      </w:tc>
      <w:tc>
        <w:tcPr>
          <w:tcW w:w="3185" w:type="dxa"/>
        </w:tcPr>
        <w:p w14:paraId="547A86A6" w14:textId="6C70F9A5" w:rsidR="116BCAAA" w:rsidRDefault="116BCAAA" w:rsidP="116BCAAA">
          <w:pPr>
            <w:pStyle w:val="Header"/>
            <w:ind w:right="-115"/>
            <w:jc w:val="right"/>
          </w:pPr>
        </w:p>
      </w:tc>
    </w:tr>
  </w:tbl>
  <w:p w14:paraId="613E5FFE" w14:textId="2F24627C" w:rsidR="116BCAAA" w:rsidRDefault="116BCAAA" w:rsidP="116BC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958"/>
    <w:multiLevelType w:val="hybridMultilevel"/>
    <w:tmpl w:val="C08A16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6331A0"/>
    <w:multiLevelType w:val="hybridMultilevel"/>
    <w:tmpl w:val="ECA41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F76671"/>
    <w:multiLevelType w:val="hybridMultilevel"/>
    <w:tmpl w:val="7EE0EA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84818"/>
    <w:multiLevelType w:val="hybridMultilevel"/>
    <w:tmpl w:val="F6F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E540F"/>
    <w:multiLevelType w:val="hybridMultilevel"/>
    <w:tmpl w:val="41524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54188"/>
    <w:multiLevelType w:val="hybridMultilevel"/>
    <w:tmpl w:val="773E2062"/>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6" w15:restartNumberingAfterBreak="0">
    <w:nsid w:val="54DB234D"/>
    <w:multiLevelType w:val="hybridMultilevel"/>
    <w:tmpl w:val="7AA6C52E"/>
    <w:lvl w:ilvl="0" w:tplc="FF82DD4E">
      <w:start w:val="1"/>
      <w:numFmt w:val="decimal"/>
      <w:lvlText w:val="%1)"/>
      <w:lvlJc w:val="left"/>
      <w:pPr>
        <w:ind w:left="1540" w:hanging="360"/>
      </w:pPr>
      <w:rPr>
        <w:rFonts w:ascii="Times New Roman" w:eastAsia="Times New Roman" w:hAnsi="Times New Roman" w:cs="Times New Roman"/>
      </w:rPr>
    </w:lvl>
    <w:lvl w:ilvl="1" w:tplc="04090003" w:tentative="1">
      <w:start w:val="1"/>
      <w:numFmt w:val="bullet"/>
      <w:lvlText w:val="o"/>
      <w:lvlJc w:val="left"/>
      <w:pPr>
        <w:ind w:left="2260" w:hanging="360"/>
      </w:pPr>
      <w:rPr>
        <w:rFonts w:ascii="Courier New" w:hAnsi="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5B1737B6"/>
    <w:multiLevelType w:val="hybridMultilevel"/>
    <w:tmpl w:val="F69A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893720">
    <w:abstractNumId w:val="7"/>
  </w:num>
  <w:num w:numId="2" w16cid:durableId="861747764">
    <w:abstractNumId w:val="6"/>
  </w:num>
  <w:num w:numId="3" w16cid:durableId="1267157286">
    <w:abstractNumId w:val="5"/>
  </w:num>
  <w:num w:numId="4" w16cid:durableId="1941140888">
    <w:abstractNumId w:val="1"/>
  </w:num>
  <w:num w:numId="5" w16cid:durableId="2046442492">
    <w:abstractNumId w:val="0"/>
  </w:num>
  <w:num w:numId="6" w16cid:durableId="1764448165">
    <w:abstractNumId w:val="3"/>
  </w:num>
  <w:num w:numId="7" w16cid:durableId="1728913287">
    <w:abstractNumId w:val="4"/>
  </w:num>
  <w:num w:numId="8" w16cid:durableId="321468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79"/>
    <w:rsid w:val="000204D9"/>
    <w:rsid w:val="000209C6"/>
    <w:rsid w:val="00023439"/>
    <w:rsid w:val="0002548D"/>
    <w:rsid w:val="000310AA"/>
    <w:rsid w:val="00056031"/>
    <w:rsid w:val="00084485"/>
    <w:rsid w:val="000B161A"/>
    <w:rsid w:val="000B1B02"/>
    <w:rsid w:val="000C2404"/>
    <w:rsid w:val="000C3B41"/>
    <w:rsid w:val="00100052"/>
    <w:rsid w:val="00111641"/>
    <w:rsid w:val="001306BE"/>
    <w:rsid w:val="00143035"/>
    <w:rsid w:val="0014651B"/>
    <w:rsid w:val="00156165"/>
    <w:rsid w:val="00172FDC"/>
    <w:rsid w:val="001B07A4"/>
    <w:rsid w:val="001B40E7"/>
    <w:rsid w:val="001C6913"/>
    <w:rsid w:val="001D0FC9"/>
    <w:rsid w:val="001F357E"/>
    <w:rsid w:val="0026564B"/>
    <w:rsid w:val="00266108"/>
    <w:rsid w:val="00280363"/>
    <w:rsid w:val="002812A2"/>
    <w:rsid w:val="00285805"/>
    <w:rsid w:val="00285923"/>
    <w:rsid w:val="003111E0"/>
    <w:rsid w:val="00330B63"/>
    <w:rsid w:val="00330DED"/>
    <w:rsid w:val="00341907"/>
    <w:rsid w:val="00345C22"/>
    <w:rsid w:val="00355DDE"/>
    <w:rsid w:val="00362846"/>
    <w:rsid w:val="003A2D79"/>
    <w:rsid w:val="003A7562"/>
    <w:rsid w:val="003A78AC"/>
    <w:rsid w:val="003E0774"/>
    <w:rsid w:val="003F3B8D"/>
    <w:rsid w:val="00417886"/>
    <w:rsid w:val="00470CF5"/>
    <w:rsid w:val="0049728E"/>
    <w:rsid w:val="004A11FE"/>
    <w:rsid w:val="004B2A62"/>
    <w:rsid w:val="004E261C"/>
    <w:rsid w:val="004F49FA"/>
    <w:rsid w:val="004F7B95"/>
    <w:rsid w:val="00510162"/>
    <w:rsid w:val="00510E75"/>
    <w:rsid w:val="00531D60"/>
    <w:rsid w:val="0053205B"/>
    <w:rsid w:val="00544548"/>
    <w:rsid w:val="00592D47"/>
    <w:rsid w:val="00597B0B"/>
    <w:rsid w:val="005A5F8B"/>
    <w:rsid w:val="005F2472"/>
    <w:rsid w:val="006213E7"/>
    <w:rsid w:val="006734AD"/>
    <w:rsid w:val="00676E55"/>
    <w:rsid w:val="006B6596"/>
    <w:rsid w:val="006D15F1"/>
    <w:rsid w:val="006D389D"/>
    <w:rsid w:val="006E3E57"/>
    <w:rsid w:val="006E5DDF"/>
    <w:rsid w:val="00724026"/>
    <w:rsid w:val="00724456"/>
    <w:rsid w:val="00733138"/>
    <w:rsid w:val="00734027"/>
    <w:rsid w:val="00736389"/>
    <w:rsid w:val="00780F51"/>
    <w:rsid w:val="007D01EA"/>
    <w:rsid w:val="007E5FB2"/>
    <w:rsid w:val="00802B94"/>
    <w:rsid w:val="00817839"/>
    <w:rsid w:val="0087736E"/>
    <w:rsid w:val="008A7422"/>
    <w:rsid w:val="008C3A0E"/>
    <w:rsid w:val="008D7B76"/>
    <w:rsid w:val="008F3CAD"/>
    <w:rsid w:val="008F429D"/>
    <w:rsid w:val="008F622F"/>
    <w:rsid w:val="00915A65"/>
    <w:rsid w:val="00941EC2"/>
    <w:rsid w:val="009511A1"/>
    <w:rsid w:val="0097659D"/>
    <w:rsid w:val="009928B6"/>
    <w:rsid w:val="0099577D"/>
    <w:rsid w:val="009B7209"/>
    <w:rsid w:val="009C6169"/>
    <w:rsid w:val="009E3E0B"/>
    <w:rsid w:val="009F1207"/>
    <w:rsid w:val="00A10180"/>
    <w:rsid w:val="00A14196"/>
    <w:rsid w:val="00A34B33"/>
    <w:rsid w:val="00A41032"/>
    <w:rsid w:val="00A450F0"/>
    <w:rsid w:val="00A508FC"/>
    <w:rsid w:val="00A512F1"/>
    <w:rsid w:val="00A53328"/>
    <w:rsid w:val="00A606CD"/>
    <w:rsid w:val="00A6542B"/>
    <w:rsid w:val="00A7236B"/>
    <w:rsid w:val="00A73705"/>
    <w:rsid w:val="00A84E38"/>
    <w:rsid w:val="00A8561E"/>
    <w:rsid w:val="00A9318E"/>
    <w:rsid w:val="00AA6FBB"/>
    <w:rsid w:val="00AB5C18"/>
    <w:rsid w:val="00AB6D58"/>
    <w:rsid w:val="00AC0324"/>
    <w:rsid w:val="00AD4815"/>
    <w:rsid w:val="00AD65E2"/>
    <w:rsid w:val="00B564C7"/>
    <w:rsid w:val="00B70129"/>
    <w:rsid w:val="00BA1F32"/>
    <w:rsid w:val="00BA7ED5"/>
    <w:rsid w:val="00BC3C22"/>
    <w:rsid w:val="00C00846"/>
    <w:rsid w:val="00C4327B"/>
    <w:rsid w:val="00C50AF7"/>
    <w:rsid w:val="00C63E5F"/>
    <w:rsid w:val="00C74CB1"/>
    <w:rsid w:val="00CB7009"/>
    <w:rsid w:val="00CC21F1"/>
    <w:rsid w:val="00CE3EEE"/>
    <w:rsid w:val="00CE5422"/>
    <w:rsid w:val="00D12556"/>
    <w:rsid w:val="00D1712A"/>
    <w:rsid w:val="00D31960"/>
    <w:rsid w:val="00D42BDD"/>
    <w:rsid w:val="00D541C1"/>
    <w:rsid w:val="00D93013"/>
    <w:rsid w:val="00DC4E99"/>
    <w:rsid w:val="00E21A01"/>
    <w:rsid w:val="00E42CBD"/>
    <w:rsid w:val="00E8702D"/>
    <w:rsid w:val="00EB7216"/>
    <w:rsid w:val="00EE0E5D"/>
    <w:rsid w:val="00EE12BB"/>
    <w:rsid w:val="00F2629D"/>
    <w:rsid w:val="00F51001"/>
    <w:rsid w:val="00F72B44"/>
    <w:rsid w:val="00FB1DE3"/>
    <w:rsid w:val="00FF10A4"/>
    <w:rsid w:val="0A8CE2CD"/>
    <w:rsid w:val="0ABEC42A"/>
    <w:rsid w:val="116BCAAA"/>
    <w:rsid w:val="3245375E"/>
    <w:rsid w:val="32F1589C"/>
    <w:rsid w:val="5BE9F1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FA2BA"/>
  <w15:docId w15:val="{BFC81392-7906-4982-98AC-EAD5C4E5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702D"/>
    <w:pPr>
      <w:widowControl/>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E5F"/>
    <w:pPr>
      <w:ind w:left="720"/>
      <w:contextualSpacing/>
    </w:pPr>
  </w:style>
  <w:style w:type="character" w:styleId="Hyperlink">
    <w:name w:val="Hyperlink"/>
    <w:uiPriority w:val="99"/>
    <w:unhideWhenUsed/>
    <w:rsid w:val="0002548D"/>
    <w:rPr>
      <w:color w:val="0000FF"/>
      <w:u w:val="single"/>
    </w:rPr>
  </w:style>
  <w:style w:type="character" w:styleId="FollowedHyperlink">
    <w:name w:val="FollowedHyperlink"/>
    <w:basedOn w:val="DefaultParagraphFont"/>
    <w:uiPriority w:val="99"/>
    <w:semiHidden/>
    <w:unhideWhenUsed/>
    <w:rsid w:val="0002548D"/>
    <w:rPr>
      <w:color w:val="800080" w:themeColor="followedHyperlink"/>
      <w:u w:val="single"/>
    </w:rPr>
  </w:style>
  <w:style w:type="paragraph" w:styleId="Header">
    <w:name w:val="header"/>
    <w:basedOn w:val="Normal"/>
    <w:link w:val="HeaderChar"/>
    <w:uiPriority w:val="99"/>
    <w:unhideWhenUsed/>
    <w:rsid w:val="0002548D"/>
    <w:pPr>
      <w:tabs>
        <w:tab w:val="center" w:pos="4320"/>
        <w:tab w:val="right" w:pos="8640"/>
      </w:tabs>
    </w:pPr>
  </w:style>
  <w:style w:type="character" w:customStyle="1" w:styleId="HeaderChar">
    <w:name w:val="Header Char"/>
    <w:basedOn w:val="DefaultParagraphFont"/>
    <w:link w:val="Header"/>
    <w:uiPriority w:val="99"/>
    <w:rsid w:val="0002548D"/>
  </w:style>
  <w:style w:type="paragraph" w:styleId="Footer">
    <w:name w:val="footer"/>
    <w:basedOn w:val="Normal"/>
    <w:link w:val="FooterChar"/>
    <w:uiPriority w:val="99"/>
    <w:unhideWhenUsed/>
    <w:rsid w:val="0002548D"/>
    <w:pPr>
      <w:tabs>
        <w:tab w:val="center" w:pos="4320"/>
        <w:tab w:val="right" w:pos="8640"/>
      </w:tabs>
    </w:pPr>
  </w:style>
  <w:style w:type="character" w:customStyle="1" w:styleId="FooterChar">
    <w:name w:val="Footer Char"/>
    <w:basedOn w:val="DefaultParagraphFont"/>
    <w:link w:val="Footer"/>
    <w:uiPriority w:val="99"/>
    <w:rsid w:val="0002548D"/>
  </w:style>
  <w:style w:type="paragraph" w:styleId="BalloonText">
    <w:name w:val="Balloon Text"/>
    <w:basedOn w:val="Normal"/>
    <w:link w:val="BalloonTextChar"/>
    <w:uiPriority w:val="99"/>
    <w:semiHidden/>
    <w:unhideWhenUsed/>
    <w:rsid w:val="005320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05B"/>
    <w:rPr>
      <w:rFonts w:ascii="Lucida Grande" w:hAnsi="Lucida Grande" w:cs="Lucida Grande"/>
      <w:sz w:val="18"/>
      <w:szCs w:val="18"/>
    </w:rPr>
  </w:style>
  <w:style w:type="paragraph" w:styleId="Revision">
    <w:name w:val="Revision"/>
    <w:hidden/>
    <w:uiPriority w:val="99"/>
    <w:semiHidden/>
    <w:rsid w:val="005F2472"/>
    <w:pPr>
      <w:widowControl/>
      <w:spacing w:after="0" w:line="240" w:lineRule="auto"/>
    </w:pPr>
  </w:style>
  <w:style w:type="paragraph" w:styleId="DocumentMap">
    <w:name w:val="Document Map"/>
    <w:basedOn w:val="Normal"/>
    <w:link w:val="DocumentMapChar"/>
    <w:uiPriority w:val="99"/>
    <w:semiHidden/>
    <w:unhideWhenUsed/>
    <w:rsid w:val="00597B0B"/>
  </w:style>
  <w:style w:type="character" w:customStyle="1" w:styleId="DocumentMapChar">
    <w:name w:val="Document Map Char"/>
    <w:basedOn w:val="DefaultParagraphFont"/>
    <w:link w:val="DocumentMap"/>
    <w:uiPriority w:val="99"/>
    <w:semiHidden/>
    <w:rsid w:val="00597B0B"/>
    <w:rPr>
      <w:rFonts w:ascii="Times New Roman" w:hAnsi="Times New Roman" w:cs="Times New Roman"/>
      <w:sz w:val="24"/>
      <w:szCs w:val="24"/>
    </w:rPr>
  </w:style>
  <w:style w:type="paragraph" w:styleId="NormalWeb">
    <w:name w:val="Normal (Web)"/>
    <w:basedOn w:val="Normal"/>
    <w:uiPriority w:val="99"/>
    <w:unhideWhenUsed/>
    <w:rsid w:val="00802B94"/>
    <w:pPr>
      <w:spacing w:before="100" w:beforeAutospacing="1" w:after="100" w:afterAutospacing="1"/>
    </w:pPr>
  </w:style>
  <w:style w:type="character" w:styleId="Strong">
    <w:name w:val="Strong"/>
    <w:basedOn w:val="DefaultParagraphFont"/>
    <w:uiPriority w:val="22"/>
    <w:qFormat/>
    <w:rsid w:val="00780F51"/>
    <w:rPr>
      <w:b/>
      <w:bCs/>
    </w:rPr>
  </w:style>
  <w:style w:type="character" w:customStyle="1" w:styleId="txst-filedownload-details">
    <w:name w:val="txst-filedownload-details"/>
    <w:basedOn w:val="DefaultParagraphFont"/>
    <w:rsid w:val="00780F51"/>
  </w:style>
  <w:style w:type="character" w:customStyle="1" w:styleId="apple-converted-space">
    <w:name w:val="apple-converted-space"/>
    <w:basedOn w:val="DefaultParagraphFont"/>
    <w:rsid w:val="00A7236B"/>
  </w:style>
  <w:style w:type="character" w:customStyle="1" w:styleId="outlook-search-highlight">
    <w:name w:val="outlook-search-highlight"/>
    <w:basedOn w:val="DefaultParagraphFont"/>
    <w:rsid w:val="00A7236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rsid w:val="0054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1950">
      <w:bodyDiv w:val="1"/>
      <w:marLeft w:val="0"/>
      <w:marRight w:val="0"/>
      <w:marTop w:val="0"/>
      <w:marBottom w:val="0"/>
      <w:divBdr>
        <w:top w:val="none" w:sz="0" w:space="0" w:color="auto"/>
        <w:left w:val="none" w:sz="0" w:space="0" w:color="auto"/>
        <w:bottom w:val="none" w:sz="0" w:space="0" w:color="auto"/>
        <w:right w:val="none" w:sz="0" w:space="0" w:color="auto"/>
      </w:divBdr>
    </w:div>
    <w:div w:id="181356985">
      <w:bodyDiv w:val="1"/>
      <w:marLeft w:val="0"/>
      <w:marRight w:val="0"/>
      <w:marTop w:val="0"/>
      <w:marBottom w:val="0"/>
      <w:divBdr>
        <w:top w:val="none" w:sz="0" w:space="0" w:color="auto"/>
        <w:left w:val="none" w:sz="0" w:space="0" w:color="auto"/>
        <w:bottom w:val="none" w:sz="0" w:space="0" w:color="auto"/>
        <w:right w:val="none" w:sz="0" w:space="0" w:color="auto"/>
      </w:divBdr>
    </w:div>
    <w:div w:id="1339456081">
      <w:bodyDiv w:val="1"/>
      <w:marLeft w:val="0"/>
      <w:marRight w:val="0"/>
      <w:marTop w:val="0"/>
      <w:marBottom w:val="0"/>
      <w:divBdr>
        <w:top w:val="none" w:sz="0" w:space="0" w:color="auto"/>
        <w:left w:val="none" w:sz="0" w:space="0" w:color="auto"/>
        <w:bottom w:val="none" w:sz="0" w:space="0" w:color="auto"/>
        <w:right w:val="none" w:sz="0" w:space="0" w:color="auto"/>
      </w:divBdr>
    </w:div>
    <w:div w:id="1431462664">
      <w:bodyDiv w:val="1"/>
      <w:marLeft w:val="0"/>
      <w:marRight w:val="0"/>
      <w:marTop w:val="0"/>
      <w:marBottom w:val="0"/>
      <w:divBdr>
        <w:top w:val="none" w:sz="0" w:space="0" w:color="auto"/>
        <w:left w:val="none" w:sz="0" w:space="0" w:color="auto"/>
        <w:bottom w:val="none" w:sz="0" w:space="0" w:color="auto"/>
        <w:right w:val="none" w:sz="0" w:space="0" w:color="auto"/>
      </w:divBdr>
      <w:divsChild>
        <w:div w:id="1009329188">
          <w:marLeft w:val="0"/>
          <w:marRight w:val="0"/>
          <w:marTop w:val="0"/>
          <w:marBottom w:val="0"/>
          <w:divBdr>
            <w:top w:val="none" w:sz="0" w:space="0" w:color="auto"/>
            <w:left w:val="none" w:sz="0" w:space="0" w:color="auto"/>
            <w:bottom w:val="none" w:sz="0" w:space="0" w:color="auto"/>
            <w:right w:val="none" w:sz="0" w:space="0" w:color="auto"/>
          </w:divBdr>
          <w:divsChild>
            <w:div w:id="1122917437">
              <w:marLeft w:val="0"/>
              <w:marRight w:val="0"/>
              <w:marTop w:val="0"/>
              <w:marBottom w:val="0"/>
              <w:divBdr>
                <w:top w:val="none" w:sz="0" w:space="0" w:color="auto"/>
                <w:left w:val="none" w:sz="0" w:space="0" w:color="auto"/>
                <w:bottom w:val="none" w:sz="0" w:space="0" w:color="auto"/>
                <w:right w:val="none" w:sz="0" w:space="0" w:color="auto"/>
              </w:divBdr>
            </w:div>
          </w:divsChild>
        </w:div>
        <w:div w:id="1404259455">
          <w:marLeft w:val="0"/>
          <w:marRight w:val="0"/>
          <w:marTop w:val="0"/>
          <w:marBottom w:val="0"/>
          <w:divBdr>
            <w:top w:val="none" w:sz="0" w:space="0" w:color="auto"/>
            <w:left w:val="none" w:sz="0" w:space="0" w:color="auto"/>
            <w:bottom w:val="none" w:sz="0" w:space="0" w:color="auto"/>
            <w:right w:val="none" w:sz="0" w:space="0" w:color="auto"/>
          </w:divBdr>
          <w:divsChild>
            <w:div w:id="737705057">
              <w:marLeft w:val="0"/>
              <w:marRight w:val="0"/>
              <w:marTop w:val="0"/>
              <w:marBottom w:val="0"/>
              <w:divBdr>
                <w:top w:val="none" w:sz="0" w:space="0" w:color="auto"/>
                <w:left w:val="none" w:sz="0" w:space="0" w:color="auto"/>
                <w:bottom w:val="none" w:sz="0" w:space="0" w:color="auto"/>
                <w:right w:val="none" w:sz="0" w:space="0" w:color="auto"/>
              </w:divBdr>
            </w:div>
          </w:divsChild>
        </w:div>
        <w:div w:id="1458372667">
          <w:marLeft w:val="0"/>
          <w:marRight w:val="0"/>
          <w:marTop w:val="0"/>
          <w:marBottom w:val="0"/>
          <w:divBdr>
            <w:top w:val="none" w:sz="0" w:space="0" w:color="auto"/>
            <w:left w:val="none" w:sz="0" w:space="0" w:color="auto"/>
            <w:bottom w:val="none" w:sz="0" w:space="0" w:color="auto"/>
            <w:right w:val="none" w:sz="0" w:space="0" w:color="auto"/>
          </w:divBdr>
          <w:divsChild>
            <w:div w:id="2126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955">
      <w:bodyDiv w:val="1"/>
      <w:marLeft w:val="0"/>
      <w:marRight w:val="0"/>
      <w:marTop w:val="0"/>
      <w:marBottom w:val="0"/>
      <w:divBdr>
        <w:top w:val="none" w:sz="0" w:space="0" w:color="auto"/>
        <w:left w:val="none" w:sz="0" w:space="0" w:color="auto"/>
        <w:bottom w:val="none" w:sz="0" w:space="0" w:color="auto"/>
        <w:right w:val="none" w:sz="0" w:space="0" w:color="auto"/>
      </w:divBdr>
    </w:div>
    <w:div w:id="1825582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083ca55-826c-41a1-a325-2897730d9e4b">
      <UserInfo>
        <DisplayName>Reeves, James B</DisplayName>
        <AccountId>40</AccountId>
        <AccountType/>
      </UserInfo>
      <UserInfo>
        <DisplayName>Hammett, Chad 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A2D27E3437341A73A621D2F7B3D7B" ma:contentTypeVersion="10" ma:contentTypeDescription="Create a new document." ma:contentTypeScope="" ma:versionID="e5984ff8c0f290192a0418ea9b4bf5e5">
  <xsd:schema xmlns:xsd="http://www.w3.org/2001/XMLSchema" xmlns:xs="http://www.w3.org/2001/XMLSchema" xmlns:p="http://schemas.microsoft.com/office/2006/metadata/properties" xmlns:ns1="http://schemas.microsoft.com/sharepoint/v3" xmlns:ns2="4c11e052-20b4-4972-8828-727e4822f5a0" xmlns:ns3="6083ca55-826c-41a1-a325-2897730d9e4b" targetNamespace="http://schemas.microsoft.com/office/2006/metadata/properties" ma:root="true" ma:fieldsID="6a4ea09247f77aa1ab7e628ecb7b28ec" ns1:_="" ns2:_="" ns3:_="">
    <xsd:import namespace="http://schemas.microsoft.com/sharepoint/v3"/>
    <xsd:import namespace="4c11e052-20b4-4972-8828-727e4822f5a0"/>
    <xsd:import namespace="6083ca55-826c-41a1-a325-2897730d9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1e052-20b4-4972-8828-727e4822f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83ca55-826c-41a1-a325-2897730d9e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D767D-C6EF-4388-B74F-67B94F86EF90}">
  <ds:schemaRefs>
    <ds:schemaRef ds:uri="http://schemas.microsoft.com/sharepoint/v3/contenttype/forms"/>
  </ds:schemaRefs>
</ds:datastoreItem>
</file>

<file path=customXml/itemProps2.xml><?xml version="1.0" encoding="utf-8"?>
<ds:datastoreItem xmlns:ds="http://schemas.openxmlformats.org/officeDocument/2006/customXml" ds:itemID="{6C8AE2A5-B3C9-4CC5-89C7-1B0A17C35EEB}">
  <ds:schemaRefs>
    <ds:schemaRef ds:uri="http://schemas.microsoft.com/office/2006/metadata/properties"/>
    <ds:schemaRef ds:uri="http://schemas.microsoft.com/office/infopath/2007/PartnerControls"/>
    <ds:schemaRef ds:uri="http://schemas.microsoft.com/sharepoint/v3"/>
    <ds:schemaRef ds:uri="6083ca55-826c-41a1-a325-2897730d9e4b"/>
  </ds:schemaRefs>
</ds:datastoreItem>
</file>

<file path=customXml/itemProps3.xml><?xml version="1.0" encoding="utf-8"?>
<ds:datastoreItem xmlns:ds="http://schemas.openxmlformats.org/officeDocument/2006/customXml" ds:itemID="{A2B83D7C-713D-48BE-A543-A96128F3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11e052-20b4-4972-8828-727e4822f5a0"/>
    <ds:schemaRef ds:uri="6083ca55-826c-41a1-a325-2897730d9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920</Words>
  <Characters>5209</Characters>
  <Application>Microsoft Office Word</Application>
  <DocSecurity>0</DocSecurity>
  <Lines>100</Lines>
  <Paragraphs>34</Paragraphs>
  <ScaleCrop>false</ScaleCrop>
  <Company>Texas State University-San Marcos</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dc:creator>
  <cp:keywords/>
  <cp:lastModifiedBy>Wilson, Nancy A</cp:lastModifiedBy>
  <cp:revision>2</cp:revision>
  <cp:lastPrinted>2016-09-07T15:58:00Z</cp:lastPrinted>
  <dcterms:created xsi:type="dcterms:W3CDTF">2026-03-12T18:28:00Z</dcterms:created>
  <dcterms:modified xsi:type="dcterms:W3CDTF">2026-03-12T18:28:00Z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0x0101004BEA2D27E3437341A73A621D2F7B3D7B</vt:lpwstr>
  </property>
</Properties>
</file>