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2723" w14:textId="57DF52B5" w:rsidR="008605DF" w:rsidRDefault="00AE209F" w:rsidP="00133FE7">
      <w:pPr>
        <w:pStyle w:val="Heading1"/>
      </w:pPr>
      <w:r w:rsidRPr="00AE209F">
        <w:t>H-1B Vetting in 2026: What Students and Academic Professionals Should Know</w:t>
      </w:r>
    </w:p>
    <w:p w14:paraId="6FBD1284" w14:textId="1590321D" w:rsidR="008605DF" w:rsidRDefault="008605DF" w:rsidP="008605DF">
      <w:r>
        <w:t>1/27/2026</w:t>
      </w:r>
    </w:p>
    <w:p w14:paraId="1251C6E7" w14:textId="1E17D58F" w:rsidR="008605DF" w:rsidRDefault="008605DF" w:rsidP="008605DF">
      <w:r w:rsidRPr="008605DF">
        <w:t xml:space="preserve">Author: Ann Massey Badmus, JD, Badmus &amp; Associates, </w:t>
      </w:r>
      <w:hyperlink r:id="rId4" w:history="1">
        <w:r w:rsidRPr="00C06D54">
          <w:rPr>
            <w:rStyle w:val="Hyperlink"/>
          </w:rPr>
          <w:t>www.badmuslaw.com</w:t>
        </w:r>
      </w:hyperlink>
    </w:p>
    <w:p w14:paraId="72104E17" w14:textId="77777777" w:rsidR="008605DF" w:rsidRPr="008605DF" w:rsidRDefault="008605DF" w:rsidP="008605DF"/>
    <w:p w14:paraId="03D2AE22" w14:textId="77777777" w:rsidR="00AE209F" w:rsidRPr="00AE209F" w:rsidRDefault="00AE209F" w:rsidP="00AE209F">
      <w:r w:rsidRPr="00AE209F">
        <w:t>International students, researchers, and professors play a vital role in U.S. higher education and research. In 2026, however, the immigration environment for H-1B applicants and holders has become more complex. Recent policy changes have expanded how the federal government evaluates, selects, and monitors nonimmigrant visa holders, including those working or studying at universities.</w:t>
      </w:r>
    </w:p>
    <w:p w14:paraId="446F02F4" w14:textId="77777777" w:rsidR="00AE209F" w:rsidRPr="00AE209F" w:rsidRDefault="00AE209F" w:rsidP="00AE209F">
      <w:r w:rsidRPr="00AE209F">
        <w:t>This article provides an overview of the most significant developments affecting F-1 students preparing for the H-1B transition and academic professionals currently working in H-1B status.</w:t>
      </w:r>
    </w:p>
    <w:p w14:paraId="71D111BF" w14:textId="77777777" w:rsidR="00AE209F" w:rsidRPr="00AE209F" w:rsidRDefault="00AE209F" w:rsidP="00133FE7">
      <w:pPr>
        <w:pStyle w:val="Heading3"/>
      </w:pPr>
      <w:r w:rsidRPr="00AE209F">
        <w:t>Key Changes in the H-1B Landscape</w:t>
      </w:r>
    </w:p>
    <w:p w14:paraId="7CA2B4AF" w14:textId="033C0481" w:rsidR="00AE209F" w:rsidRPr="00AE209F" w:rsidRDefault="00AE209F" w:rsidP="00AE209F">
      <w:r w:rsidRPr="00AE209F">
        <w:t xml:space="preserve">Over the past </w:t>
      </w:r>
      <w:r w:rsidR="004A5835" w:rsidRPr="00AE209F">
        <w:t>year</w:t>
      </w:r>
      <w:r w:rsidR="004A5835">
        <w:t xml:space="preserve">, </w:t>
      </w:r>
      <w:r w:rsidR="004A5835" w:rsidRPr="00AE209F">
        <w:t>the</w:t>
      </w:r>
      <w:r w:rsidRPr="00AE209F">
        <w:t xml:space="preserve"> federal government has adopted a more layered and continuous approach to immigration vetting. These changes go beyond application adjudication and now extend into post-approval monitoring. While not all policies affect every academic worker equally, understanding the broader framework is increasingly important.</w:t>
      </w:r>
    </w:p>
    <w:p w14:paraId="08FA97C9" w14:textId="77777777" w:rsidR="00AE209F" w:rsidRPr="00AE209F" w:rsidRDefault="00AE209F" w:rsidP="00AE209F">
      <w:r w:rsidRPr="00AE209F">
        <w:t>The most notable developments include expanded social media review, changes to the H-1B selection process, heightened scrutiny for certain research fields, ongoing post-approval monitoring, and expanded travel restrictions.</w:t>
      </w:r>
    </w:p>
    <w:p w14:paraId="109DB764" w14:textId="77777777" w:rsidR="00AE209F" w:rsidRPr="00AE209F" w:rsidRDefault="00AE209F" w:rsidP="00133FE7">
      <w:pPr>
        <w:pStyle w:val="Heading3"/>
      </w:pPr>
      <w:r w:rsidRPr="00AE209F">
        <w:t>Expanded Social Media Review</w:t>
      </w:r>
    </w:p>
    <w:p w14:paraId="0D9121BE" w14:textId="3358B5DE" w:rsidR="00AE209F" w:rsidRPr="00AE209F" w:rsidRDefault="00AE209F" w:rsidP="00AE209F">
      <w:r w:rsidRPr="00AE209F">
        <w:t xml:space="preserve">As of December 15, 2025, immigration authorities have broadened their review of applicants’ online presence. </w:t>
      </w:r>
      <w:hyperlink r:id="rId5" w:history="1">
        <w:r w:rsidRPr="002D0317">
          <w:rPr>
            <w:rStyle w:val="Hyperlink"/>
          </w:rPr>
          <w:t>Social media activity</w:t>
        </w:r>
      </w:hyperlink>
      <w:r w:rsidRPr="00AE209F">
        <w:t xml:space="preserve"> may be reviewed for consistency with visa applications and supporting documentation. Discrepancies between professional records and online profiles can result in additional questions or delays.</w:t>
      </w:r>
    </w:p>
    <w:p w14:paraId="13C82229" w14:textId="77777777" w:rsidR="00AE209F" w:rsidRPr="00AE209F" w:rsidRDefault="00AE209F" w:rsidP="00AE209F">
      <w:r w:rsidRPr="00AE209F">
        <w:t>For students and scholars, this development highlights the importance of consistency across resumes, CVs, academic biographies, and publicly available online profiles. While social media review is not new, its scope and significance have increased.</w:t>
      </w:r>
    </w:p>
    <w:p w14:paraId="7FD331D8" w14:textId="77777777" w:rsidR="00AE209F" w:rsidRPr="00AE209F" w:rsidRDefault="00AE209F" w:rsidP="00133FE7">
      <w:pPr>
        <w:pStyle w:val="Heading3"/>
      </w:pPr>
      <w:r w:rsidRPr="00AE209F">
        <w:lastRenderedPageBreak/>
        <w:t>Wage-Based Selection and Academic Exemptions</w:t>
      </w:r>
    </w:p>
    <w:p w14:paraId="642C1916" w14:textId="53A3A6F8" w:rsidR="00AE209F" w:rsidRPr="00AE209F" w:rsidRDefault="00AE209F" w:rsidP="00AE209F">
      <w:r w:rsidRPr="00AE209F">
        <w:t xml:space="preserve">Beginning with FY 2027 H-1B registrations, the government replaced the traditional random lottery with a </w:t>
      </w:r>
      <w:hyperlink r:id="rId6" w:history="1">
        <w:r w:rsidRPr="00AE209F">
          <w:rPr>
            <w:rStyle w:val="Hyperlink"/>
          </w:rPr>
          <w:t>wage-weighted selection system</w:t>
        </w:r>
      </w:hyperlink>
      <w:r w:rsidRPr="00AE209F">
        <w:t>. Under this model, registrations associated with higher wage levels receive additional entries in the selection pool.</w:t>
      </w:r>
    </w:p>
    <w:p w14:paraId="0ACB574F" w14:textId="3CC8A60D" w:rsidR="00AE209F" w:rsidRPr="00AE209F" w:rsidRDefault="00AE209F" w:rsidP="00AE209F">
      <w:r w:rsidRPr="00AE209F">
        <w:t xml:space="preserve">It is important to note that most universities and affiliated nonprofit research institutions are </w:t>
      </w:r>
      <w:r w:rsidRPr="00AE209F">
        <w:rPr>
          <w:b/>
          <w:bCs/>
        </w:rPr>
        <w:t>cap exempt</w:t>
      </w:r>
      <w:r w:rsidRPr="00AE209F">
        <w:t>. Faculty members, researchers, and many postdoctoral scholars sponsored by qualifying institutions are therefore not subject to the annual H-1B cap or the wage-based selection process. These positions must still comply with H-1B eligibility and wage requirements, but the selection mechanics differ from those affecting private-sector employers.</w:t>
      </w:r>
    </w:p>
    <w:p w14:paraId="35E11DE8" w14:textId="77777777" w:rsidR="00AE209F" w:rsidRPr="00AE209F" w:rsidRDefault="00AE209F" w:rsidP="00AE209F">
      <w:r w:rsidRPr="00AE209F">
        <w:t>For F-1 students seeking H-1B sponsorship outside the university setting, however, the new system may present additional challenges, particularly for entry-level positions.</w:t>
      </w:r>
    </w:p>
    <w:p w14:paraId="18452D91" w14:textId="77777777" w:rsidR="00AE209F" w:rsidRPr="00AE209F" w:rsidRDefault="00AE209F" w:rsidP="00133FE7">
      <w:pPr>
        <w:pStyle w:val="Heading3"/>
      </w:pPr>
      <w:r w:rsidRPr="00AE209F">
        <w:t>Increased Scrutiny for Sensitive Research Fields</w:t>
      </w:r>
    </w:p>
    <w:p w14:paraId="30F1D6D0" w14:textId="03E38E1C" w:rsidR="00AE209F" w:rsidRPr="00AE209F" w:rsidRDefault="00AE209F" w:rsidP="00AE209F">
      <w:r w:rsidRPr="00AE209F">
        <w:t>Researchers</w:t>
      </w:r>
      <w:r>
        <w:t xml:space="preserve">, </w:t>
      </w:r>
      <w:r w:rsidRPr="00AE209F">
        <w:t>professors</w:t>
      </w:r>
      <w:r>
        <w:t>, and students</w:t>
      </w:r>
      <w:r w:rsidRPr="00AE209F">
        <w:t xml:space="preserve"> working </w:t>
      </w:r>
      <w:r>
        <w:t xml:space="preserve">or studying </w:t>
      </w:r>
      <w:r w:rsidRPr="00AE209F">
        <w:t>in fields such as artificial intelligence, biotechnology, quantum computing, advanced semiconductors, and other emerging technologies may experience heightened review. This enhanced scrutiny can include longer processing times, requests for additional documentation, and closer examination of research activities and institutional affiliations.</w:t>
      </w:r>
    </w:p>
    <w:p w14:paraId="48CAB9CF" w14:textId="77777777" w:rsidR="00AE209F" w:rsidRPr="00AE209F" w:rsidRDefault="00AE209F" w:rsidP="00AE209F">
      <w:r w:rsidRPr="00AE209F">
        <w:t>Universities remain eligible to sponsor H-1B professionals in these areas, but applicants should anticipate that adjudication timelines may be less predictable than in prior years.</w:t>
      </w:r>
    </w:p>
    <w:p w14:paraId="244728A5" w14:textId="77777777" w:rsidR="00AE209F" w:rsidRPr="00AE209F" w:rsidRDefault="00AE209F" w:rsidP="00133FE7">
      <w:pPr>
        <w:pStyle w:val="Heading3"/>
      </w:pPr>
      <w:r w:rsidRPr="00AE209F">
        <w:t>Continuous Vetting After Approval</w:t>
      </w:r>
    </w:p>
    <w:p w14:paraId="58EF11BD" w14:textId="3518C5C6" w:rsidR="00AE209F" w:rsidRPr="00AE209F" w:rsidRDefault="00AE209F" w:rsidP="00AE209F">
      <w:r w:rsidRPr="00AE209F">
        <w:t xml:space="preserve">A significant shift in immigration policy is the expansion of post-approval monitoring. The </w:t>
      </w:r>
      <w:hyperlink r:id="rId7" w:history="1">
        <w:r w:rsidRPr="00AE209F">
          <w:rPr>
            <w:rStyle w:val="Hyperlink"/>
          </w:rPr>
          <w:t>State Department</w:t>
        </w:r>
      </w:hyperlink>
      <w:r w:rsidRPr="00AE209F">
        <w:t xml:space="preserve"> has announced that all U.S. visa holders are now subject to “continuous vetting.” This monitoring focuses on whether an individual has overstayed a visa, engaged in criminal activity, posed a public safety risk, or been involved in or supported terrorist activity.</w:t>
      </w:r>
    </w:p>
    <w:p w14:paraId="66886AA8" w14:textId="77777777" w:rsidR="00AE209F" w:rsidRPr="00AE209F" w:rsidRDefault="00AE209F" w:rsidP="00AE209F">
      <w:r w:rsidRPr="00AE209F">
        <w:t>To carry out this policy, the government relies on law enforcement databases, immigration records, and domestic and international intelligence-sharing systems. Information that previously might have been reviewed only during visa renewal or a consular interview may now trigger review at any time during a person’s stay.</w:t>
      </w:r>
    </w:p>
    <w:p w14:paraId="1A70978F" w14:textId="77777777" w:rsidR="00AE209F" w:rsidRPr="00AE209F" w:rsidRDefault="00AE209F" w:rsidP="00AE209F">
      <w:r w:rsidRPr="00AE209F">
        <w:t>For students and scholars, this underscores the importance of maintaining status compliance and accurate institutional records throughout one’s stay in the United States.</w:t>
      </w:r>
    </w:p>
    <w:p w14:paraId="6C730B55" w14:textId="77777777" w:rsidR="00AE209F" w:rsidRPr="00AE209F" w:rsidRDefault="00AE209F" w:rsidP="00133FE7">
      <w:pPr>
        <w:pStyle w:val="Heading3"/>
      </w:pPr>
      <w:r w:rsidRPr="00AE209F">
        <w:lastRenderedPageBreak/>
        <w:t>Travel Considerations and Visa Renewals</w:t>
      </w:r>
    </w:p>
    <w:p w14:paraId="1486B989" w14:textId="77777777" w:rsidR="00AE209F" w:rsidRPr="00AE209F" w:rsidRDefault="00AE209F" w:rsidP="00AE209F">
      <w:r w:rsidRPr="00AE209F">
        <w:t>Expanded travel restrictions affecting citizens of 39 countries have added complexity to international travel for academic purposes. Individuals who must apply for a new visa stamp abroad may encounter extended processing times or uncertainty in visa issuance.</w:t>
      </w:r>
    </w:p>
    <w:p w14:paraId="0F8887C7" w14:textId="1586FA3B" w:rsidR="00AE209F" w:rsidRPr="00AE209F" w:rsidRDefault="00AE209F" w:rsidP="00AE209F">
      <w:r w:rsidRPr="00AE209F">
        <w:t xml:space="preserve">Additional information on country-specific restrictions is available in the congressional record: </w:t>
      </w:r>
      <w:hyperlink r:id="rId8" w:history="1">
        <w:r w:rsidRPr="00AE209F">
          <w:rPr>
            <w:rStyle w:val="Hyperlink"/>
            <w:i/>
            <w:iCs/>
          </w:rPr>
          <w:t>Expanded “Travel Ban” to Take Effect January 1, 2026</w:t>
        </w:r>
      </w:hyperlink>
      <w:r w:rsidRPr="00AE209F">
        <w:t>.</w:t>
      </w:r>
    </w:p>
    <w:p w14:paraId="03CD89F4" w14:textId="77777777" w:rsidR="00AE209F" w:rsidRPr="00AE209F" w:rsidRDefault="00AE209F" w:rsidP="00AE209F">
      <w:r w:rsidRPr="00AE209F">
        <w:t>Faculty members and students affected by these restrictions should carefully assess the risks associated with international travel, particularly for conferences or research collaborations, and consult institutional advisors before making travel plans.</w:t>
      </w:r>
    </w:p>
    <w:p w14:paraId="64897525" w14:textId="77777777" w:rsidR="00AE209F" w:rsidRPr="00AE209F" w:rsidRDefault="00AE209F" w:rsidP="00133FE7">
      <w:pPr>
        <w:pStyle w:val="Heading3"/>
      </w:pPr>
      <w:r w:rsidRPr="00AE209F">
        <w:t>Conclusion</w:t>
      </w:r>
    </w:p>
    <w:p w14:paraId="49B1A1A8" w14:textId="77777777" w:rsidR="0020591C" w:rsidRPr="0020591C" w:rsidRDefault="0020591C" w:rsidP="0020591C">
      <w:r w:rsidRPr="0020591C">
        <w:t xml:space="preserve">Given the evolving immigration landscape, students and academic professionals may benefit from early planning and coordination with their designated school officials, international offices, and legal advisors. </w:t>
      </w:r>
    </w:p>
    <w:p w14:paraId="085FF3B2" w14:textId="77777777" w:rsidR="00AE209F" w:rsidRPr="00AE209F" w:rsidRDefault="00AE209F" w:rsidP="00AE209F">
      <w:r w:rsidRPr="00AE209F">
        <w:t>The changes to H-1B vetting in 2026 reflect a broader shift toward more intensive immigration oversight. While these policies are framed in terms of national security, they have practical implications for students, scholars, and institutions engaged in teaching and research.</w:t>
      </w:r>
    </w:p>
    <w:p w14:paraId="6414B2AD" w14:textId="77777777" w:rsidR="00AE209F" w:rsidRDefault="00AE209F" w:rsidP="00AE209F">
      <w:r w:rsidRPr="00AE209F">
        <w:t>Understanding the current framework allows international members of the academic community to make informed decisions and minimize disruptions to their studies, research, and professional contributions.</w:t>
      </w:r>
    </w:p>
    <w:p w14:paraId="16CDAAB9" w14:textId="77777777" w:rsidR="008605DF" w:rsidRPr="00AE209F" w:rsidRDefault="008605DF" w:rsidP="00AE209F"/>
    <w:p w14:paraId="09178DD6" w14:textId="77777777" w:rsidR="00AE209F" w:rsidRPr="00AE209F" w:rsidRDefault="00AE209F" w:rsidP="00AE209F">
      <w:r w:rsidRPr="00AE209F">
        <w:rPr>
          <w:i/>
          <w:iCs/>
        </w:rPr>
        <w:t>This article is for informational purposes only and does not constitute legal advice. Immigration law is complex and fact-specific. Individuals should consult qualified immigration counsel regarding their specific circumstances.</w:t>
      </w:r>
    </w:p>
    <w:p w14:paraId="19F9C5B4" w14:textId="77777777" w:rsidR="00D04097" w:rsidRDefault="00D04097"/>
    <w:sectPr w:rsidR="00D04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9F"/>
    <w:rsid w:val="00071760"/>
    <w:rsid w:val="00133FE7"/>
    <w:rsid w:val="0020591C"/>
    <w:rsid w:val="0023731A"/>
    <w:rsid w:val="002D0317"/>
    <w:rsid w:val="004A5835"/>
    <w:rsid w:val="00584ACB"/>
    <w:rsid w:val="007D2BC4"/>
    <w:rsid w:val="008605DF"/>
    <w:rsid w:val="008C4C33"/>
    <w:rsid w:val="009B7BA7"/>
    <w:rsid w:val="00AE209F"/>
    <w:rsid w:val="00B41CFB"/>
    <w:rsid w:val="00CA1575"/>
    <w:rsid w:val="00D04097"/>
    <w:rsid w:val="00DB7B15"/>
    <w:rsid w:val="00DC2E16"/>
    <w:rsid w:val="00E4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3D49"/>
  <w15:chartTrackingRefBased/>
  <w15:docId w15:val="{FD787A12-8BC3-4528-8098-035E1056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2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2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2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2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09F"/>
    <w:rPr>
      <w:rFonts w:eastAsiaTheme="majorEastAsia" w:cstheme="majorBidi"/>
      <w:color w:val="272727" w:themeColor="text1" w:themeTint="D8"/>
    </w:rPr>
  </w:style>
  <w:style w:type="paragraph" w:styleId="Title">
    <w:name w:val="Title"/>
    <w:basedOn w:val="Normal"/>
    <w:next w:val="Normal"/>
    <w:link w:val="TitleChar"/>
    <w:uiPriority w:val="10"/>
    <w:qFormat/>
    <w:rsid w:val="00AE2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09F"/>
    <w:pPr>
      <w:spacing w:before="160"/>
      <w:jc w:val="center"/>
    </w:pPr>
    <w:rPr>
      <w:i/>
      <w:iCs/>
      <w:color w:val="404040" w:themeColor="text1" w:themeTint="BF"/>
    </w:rPr>
  </w:style>
  <w:style w:type="character" w:customStyle="1" w:styleId="QuoteChar">
    <w:name w:val="Quote Char"/>
    <w:basedOn w:val="DefaultParagraphFont"/>
    <w:link w:val="Quote"/>
    <w:uiPriority w:val="29"/>
    <w:rsid w:val="00AE209F"/>
    <w:rPr>
      <w:i/>
      <w:iCs/>
      <w:color w:val="404040" w:themeColor="text1" w:themeTint="BF"/>
    </w:rPr>
  </w:style>
  <w:style w:type="paragraph" w:styleId="ListParagraph">
    <w:name w:val="List Paragraph"/>
    <w:basedOn w:val="Normal"/>
    <w:uiPriority w:val="34"/>
    <w:qFormat/>
    <w:rsid w:val="00AE209F"/>
    <w:pPr>
      <w:ind w:left="720"/>
      <w:contextualSpacing/>
    </w:pPr>
  </w:style>
  <w:style w:type="character" w:styleId="IntenseEmphasis">
    <w:name w:val="Intense Emphasis"/>
    <w:basedOn w:val="DefaultParagraphFont"/>
    <w:uiPriority w:val="21"/>
    <w:qFormat/>
    <w:rsid w:val="00AE209F"/>
    <w:rPr>
      <w:i/>
      <w:iCs/>
      <w:color w:val="0F4761" w:themeColor="accent1" w:themeShade="BF"/>
    </w:rPr>
  </w:style>
  <w:style w:type="paragraph" w:styleId="IntenseQuote">
    <w:name w:val="Intense Quote"/>
    <w:basedOn w:val="Normal"/>
    <w:next w:val="Normal"/>
    <w:link w:val="IntenseQuoteChar"/>
    <w:uiPriority w:val="30"/>
    <w:qFormat/>
    <w:rsid w:val="00AE2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09F"/>
    <w:rPr>
      <w:i/>
      <w:iCs/>
      <w:color w:val="0F4761" w:themeColor="accent1" w:themeShade="BF"/>
    </w:rPr>
  </w:style>
  <w:style w:type="character" w:styleId="IntenseReference">
    <w:name w:val="Intense Reference"/>
    <w:basedOn w:val="DefaultParagraphFont"/>
    <w:uiPriority w:val="32"/>
    <w:qFormat/>
    <w:rsid w:val="00AE209F"/>
    <w:rPr>
      <w:b/>
      <w:bCs/>
      <w:smallCaps/>
      <w:color w:val="0F4761" w:themeColor="accent1" w:themeShade="BF"/>
      <w:spacing w:val="5"/>
    </w:rPr>
  </w:style>
  <w:style w:type="character" w:styleId="Hyperlink">
    <w:name w:val="Hyperlink"/>
    <w:basedOn w:val="DefaultParagraphFont"/>
    <w:uiPriority w:val="99"/>
    <w:unhideWhenUsed/>
    <w:rsid w:val="00AE209F"/>
    <w:rPr>
      <w:color w:val="467886" w:themeColor="hyperlink"/>
      <w:u w:val="single"/>
    </w:rPr>
  </w:style>
  <w:style w:type="character" w:styleId="UnresolvedMention">
    <w:name w:val="Unresolved Mention"/>
    <w:basedOn w:val="DefaultParagraphFont"/>
    <w:uiPriority w:val="99"/>
    <w:semiHidden/>
    <w:unhideWhenUsed/>
    <w:rsid w:val="00AE2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crs-product/IN12631" TargetMode="External"/><Relationship Id="rId3" Type="http://schemas.openxmlformats.org/officeDocument/2006/relationships/webSettings" Target="webSettings.xml"/><Relationship Id="rId7" Type="http://schemas.openxmlformats.org/officeDocument/2006/relationships/hyperlink" Target="https://apnews.com/article/trump-visas-deportations-068ad6cd5724e7248577f17592327ca4?utm_source=LinkedIn&amp;utm_medium=sh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dmuslaw.com/blog/how-to-prepare-for-the-h-1b-lottery-under-the-new-salary-weighted-selection-rules/" TargetMode="External"/><Relationship Id="rId5" Type="http://schemas.openxmlformats.org/officeDocument/2006/relationships/hyperlink" Target="https://travel.state.gov/content/travel/en/News/visas-news/announcement-of-expanded-screening-and-vetting-for-h-1b-and-dependent-h-4-visa-applicants.html" TargetMode="External"/><Relationship Id="rId10" Type="http://schemas.openxmlformats.org/officeDocument/2006/relationships/theme" Target="theme/theme1.xml"/><Relationship Id="rId4" Type="http://schemas.openxmlformats.org/officeDocument/2006/relationships/hyperlink" Target="http://www.badmuslaw.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5722</Characters>
  <Application>Microsoft Office Word</Application>
  <DocSecurity>0</DocSecurity>
  <Lines>260</Lines>
  <Paragraphs>30</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Badmus</dc:creator>
  <cp:keywords/>
  <dc:description/>
  <cp:lastModifiedBy>Cano Amaya, Laura</cp:lastModifiedBy>
  <cp:revision>3</cp:revision>
  <dcterms:created xsi:type="dcterms:W3CDTF">2026-04-03T13:47:00Z</dcterms:created>
  <dcterms:modified xsi:type="dcterms:W3CDTF">2026-04-03T13:49:00Z</dcterms:modified>
</cp:coreProperties>
</file>