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FE509" w14:textId="77777777" w:rsidR="00B775DA" w:rsidRPr="002A18E5" w:rsidRDefault="00B775DA" w:rsidP="00B775DA">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24126DA0" w14:textId="77777777" w:rsidR="00B775DA" w:rsidRPr="002A18E5" w:rsidRDefault="00B775DA" w:rsidP="00B775DA">
      <w:pPr>
        <w:spacing w:after="0" w:line="240" w:lineRule="auto"/>
        <w:jc w:val="both"/>
        <w:rPr>
          <w:rFonts w:ascii="Calibri Light" w:eastAsia="Times New Roman" w:hAnsi="Calibri Light" w:cs="Calibri Light"/>
          <w:sz w:val="24"/>
          <w:szCs w:val="24"/>
        </w:rPr>
      </w:pPr>
    </w:p>
    <w:p w14:paraId="7204676B" w14:textId="77777777" w:rsidR="00B775DA" w:rsidRPr="002A18E5" w:rsidRDefault="00B775DA" w:rsidP="00B775DA">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t xml:space="preserve">§  </w:t>
      </w:r>
      <w:r w:rsidRPr="002A18E5">
        <w:rPr>
          <w:rFonts w:ascii="Calibri Light" w:eastAsia="Times New Roman" w:hAnsi="Calibri Light" w:cs="Calibri Light"/>
          <w:sz w:val="24"/>
          <w:szCs w:val="24"/>
        </w:rPr>
        <w:tab/>
        <w:t>IN THE JUSTICE COURT</w:t>
      </w:r>
    </w:p>
    <w:p w14:paraId="2E005AF9" w14:textId="77777777" w:rsidR="00B775DA" w:rsidRPr="002A18E5" w:rsidRDefault="00B775DA" w:rsidP="00B775DA">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5EAED9E6" w14:textId="77777777" w:rsidR="00B775DA" w:rsidRPr="002A18E5" w:rsidRDefault="00B775DA" w:rsidP="00B775DA">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74EA256B" w14:textId="77777777" w:rsidR="00B775DA" w:rsidRPr="002A18E5" w:rsidRDefault="00B775DA" w:rsidP="00B775DA">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55AA640B" w14:textId="77777777" w:rsidR="00B775DA" w:rsidRPr="002A18E5" w:rsidRDefault="00B775DA" w:rsidP="00B775DA">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04CCE2AD" w14:textId="77777777" w:rsidR="00B775DA" w:rsidRPr="002A18E5" w:rsidRDefault="00B775DA" w:rsidP="00B775DA">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595FCEC3" w:rsidR="000B2C87" w:rsidRPr="002A2866" w:rsidRDefault="0098269E"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 xml:space="preserve">NOTICE OF </w:t>
      </w:r>
      <w:r w:rsidR="001740C2">
        <w:rPr>
          <w:rFonts w:ascii="Calibri Light" w:eastAsia="Times New Roman" w:hAnsi="Calibri Light" w:cs="Calibri Light"/>
          <w:b/>
          <w:sz w:val="28"/>
          <w:szCs w:val="28"/>
        </w:rPr>
        <w:t>APPEAL BOND AMOUNT WHEN DEFENDANT APPEARS BY MAIL ONLY</w:t>
      </w:r>
    </w:p>
    <w:p w14:paraId="522B6902" w14:textId="6A0CA981" w:rsidR="0098269E" w:rsidRPr="0098269E" w:rsidRDefault="0098269E" w:rsidP="001740C2">
      <w:pPr>
        <w:spacing w:before="120" w:after="120" w:line="288" w:lineRule="auto"/>
        <w:rPr>
          <w:rFonts w:ascii="Calibri" w:eastAsia="Times New Roman" w:hAnsi="Calibri" w:cs="Calibri"/>
          <w:sz w:val="24"/>
          <w:szCs w:val="24"/>
        </w:rPr>
      </w:pPr>
      <w:r w:rsidRPr="0098269E">
        <w:rPr>
          <w:rFonts w:ascii="Calibri" w:eastAsia="Times New Roman" w:hAnsi="Calibri" w:cs="Calibri"/>
          <w:sz w:val="24"/>
          <w:szCs w:val="24"/>
        </w:rPr>
        <w:t xml:space="preserve">The </w:t>
      </w:r>
      <w:r>
        <w:rPr>
          <w:rFonts w:ascii="Calibri" w:eastAsia="Times New Roman" w:hAnsi="Calibri" w:cs="Calibri"/>
          <w:sz w:val="24"/>
          <w:szCs w:val="24"/>
        </w:rPr>
        <w:t>c</w:t>
      </w:r>
      <w:r w:rsidRPr="0098269E">
        <w:rPr>
          <w:rFonts w:ascii="Calibri" w:eastAsia="Times New Roman" w:hAnsi="Calibri" w:cs="Calibri"/>
          <w:sz w:val="24"/>
          <w:szCs w:val="24"/>
        </w:rPr>
        <w:t xml:space="preserve">ourt </w:t>
      </w:r>
      <w:r w:rsidRPr="0098269E">
        <w:rPr>
          <w:rFonts w:ascii="Calibri" w:eastAsia="Times New Roman" w:hAnsi="Calibri" w:cs="Calibri"/>
          <w:b/>
          <w:sz w:val="24"/>
          <w:szCs w:val="24"/>
        </w:rPr>
        <w:t>FINDS</w:t>
      </w:r>
      <w:r w:rsidRPr="0098269E">
        <w:rPr>
          <w:rFonts w:ascii="Calibri" w:eastAsia="Times New Roman" w:hAnsi="Calibri" w:cs="Calibri"/>
          <w:sz w:val="24"/>
          <w:szCs w:val="24"/>
        </w:rPr>
        <w:t xml:space="preserve"> </w:t>
      </w:r>
      <w:r w:rsidR="001740C2">
        <w:rPr>
          <w:rFonts w:ascii="Calibri" w:eastAsia="Times New Roman" w:hAnsi="Calibri" w:cs="Calibri"/>
          <w:sz w:val="24"/>
          <w:szCs w:val="24"/>
        </w:rPr>
        <w:t xml:space="preserve">Defendant </w:t>
      </w:r>
      <w:r w:rsidR="001740C2" w:rsidRPr="001740C2">
        <w:rPr>
          <w:rFonts w:ascii="Calibri" w:eastAsia="Times New Roman" w:hAnsi="Calibri" w:cs="Calibri"/>
          <w:sz w:val="24"/>
          <w:szCs w:val="24"/>
        </w:rPr>
        <w:t xml:space="preserve">appeared by mail </w:t>
      </w:r>
      <w:r w:rsidR="001740C2" w:rsidRPr="00B775DA">
        <w:rPr>
          <w:rFonts w:ascii="Calibri" w:eastAsia="Times New Roman" w:hAnsi="Calibri" w:cs="Calibri"/>
          <w:i/>
          <w:sz w:val="24"/>
          <w:szCs w:val="24"/>
        </w:rPr>
        <w:t xml:space="preserve">(in accordance with </w:t>
      </w:r>
      <w:r w:rsidR="00B775DA" w:rsidRPr="00B775DA">
        <w:rPr>
          <w:rFonts w:ascii="Calibri" w:eastAsia="Times New Roman" w:hAnsi="Calibri" w:cs="Calibri"/>
          <w:i/>
          <w:sz w:val="24"/>
          <w:szCs w:val="24"/>
        </w:rPr>
        <w:t xml:space="preserve">Code of Criminal Procedure </w:t>
      </w:r>
      <w:r w:rsidR="001740C2" w:rsidRPr="00B775DA">
        <w:rPr>
          <w:rFonts w:ascii="Calibri" w:eastAsia="Times New Roman" w:hAnsi="Calibri" w:cs="Calibri"/>
          <w:i/>
          <w:sz w:val="24"/>
          <w:szCs w:val="24"/>
        </w:rPr>
        <w:t>Article 27.14(b))</w:t>
      </w:r>
      <w:r w:rsidR="009A181C">
        <w:rPr>
          <w:rFonts w:ascii="Calibri" w:eastAsia="Times New Roman" w:hAnsi="Calibri" w:cs="Calibri"/>
          <w:sz w:val="24"/>
          <w:szCs w:val="24"/>
        </w:rPr>
        <w:t xml:space="preserve"> and entered a plea of guilty or nolo contendere</w:t>
      </w:r>
      <w:r w:rsidR="001740C2" w:rsidRPr="001740C2">
        <w:rPr>
          <w:rFonts w:ascii="Calibri" w:eastAsia="Times New Roman" w:hAnsi="Calibri" w:cs="Calibri"/>
          <w:sz w:val="24"/>
          <w:szCs w:val="24"/>
        </w:rPr>
        <w:t xml:space="preserve">. The </w:t>
      </w:r>
      <w:r w:rsidR="001740C2">
        <w:rPr>
          <w:rFonts w:ascii="Calibri" w:eastAsia="Times New Roman" w:hAnsi="Calibri" w:cs="Calibri"/>
          <w:sz w:val="24"/>
          <w:szCs w:val="24"/>
        </w:rPr>
        <w:t>c</w:t>
      </w:r>
      <w:r w:rsidR="001740C2" w:rsidRPr="001740C2">
        <w:rPr>
          <w:rFonts w:ascii="Calibri" w:eastAsia="Times New Roman" w:hAnsi="Calibri" w:cs="Calibri"/>
          <w:sz w:val="24"/>
          <w:szCs w:val="24"/>
        </w:rPr>
        <w:t>ourt assesses a fine in the amount of $___________ and imposes court costs in the amount of $___________. If Defendant wishes to appeal, the bond amount is $____________.  The fine/costs or appeal bond shall be paid before the 31</w:t>
      </w:r>
      <w:r w:rsidR="001740C2" w:rsidRPr="001740C2">
        <w:rPr>
          <w:rFonts w:ascii="Calibri" w:eastAsia="Times New Roman" w:hAnsi="Calibri" w:cs="Calibri"/>
          <w:sz w:val="24"/>
          <w:szCs w:val="24"/>
          <w:vertAlign w:val="superscript"/>
        </w:rPr>
        <w:t>st</w:t>
      </w:r>
      <w:r w:rsidR="001740C2" w:rsidRPr="001740C2">
        <w:rPr>
          <w:rFonts w:ascii="Calibri" w:eastAsia="Times New Roman" w:hAnsi="Calibri" w:cs="Calibri"/>
          <w:sz w:val="24"/>
          <w:szCs w:val="24"/>
        </w:rPr>
        <w:t xml:space="preserve"> day after the defendant receives this notice.</w:t>
      </w:r>
      <w:r w:rsidR="001740C2">
        <w:rPr>
          <w:rFonts w:ascii="Calibri" w:eastAsia="Times New Roman" w:hAnsi="Calibri" w:cs="Calibri"/>
          <w:sz w:val="24"/>
          <w:szCs w:val="24"/>
        </w:rPr>
        <w:t xml:space="preserve"> </w:t>
      </w:r>
      <w:r w:rsidRPr="0098269E">
        <w:rPr>
          <w:rFonts w:ascii="Calibri" w:eastAsia="Times New Roman" w:hAnsi="Calibri" w:cs="Calibri"/>
          <w:b/>
          <w:bCs/>
          <w:i/>
          <w:iCs/>
          <w:sz w:val="24"/>
          <w:szCs w:val="24"/>
        </w:rPr>
        <w:t>Contact the court immediately if you are unable to pay the fine and costs in this case.</w:t>
      </w:r>
    </w:p>
    <w:p w14:paraId="62AB12F6" w14:textId="6F1BB773" w:rsidR="0098269E" w:rsidRPr="0098269E" w:rsidRDefault="0098269E" w:rsidP="0098269E">
      <w:pPr>
        <w:spacing w:before="120" w:after="120" w:line="288" w:lineRule="auto"/>
        <w:rPr>
          <w:rFonts w:ascii="Calibri" w:eastAsia="Times New Roman" w:hAnsi="Calibri" w:cs="Calibri"/>
          <w:sz w:val="24"/>
          <w:szCs w:val="24"/>
        </w:rPr>
      </w:pPr>
      <w:r w:rsidRPr="0098269E">
        <w:rPr>
          <w:rFonts w:ascii="Calibri" w:eastAsia="Times New Roman" w:hAnsi="Calibri" w:cs="Calibri"/>
          <w:b/>
          <w:sz w:val="24"/>
          <w:szCs w:val="24"/>
        </w:rPr>
        <w:t>NOTICE OF ALTERNATIVES TO PAYMENT OF FINE AND COSTS</w:t>
      </w:r>
      <w:r w:rsidRPr="0098269E">
        <w:rPr>
          <w:rFonts w:ascii="Calibri" w:eastAsia="Times New Roman" w:hAnsi="Calibri" w:cs="Calibri"/>
          <w:sz w:val="24"/>
          <w:szCs w:val="24"/>
        </w:rPr>
        <w:t>: A defendant who is convicted of a criminal offense punishable by fine only is entitled to alternative methods of satisfying the judgment against them if they are unable to pay the fine or costs, in whole or in part</w:t>
      </w:r>
      <w:r>
        <w:rPr>
          <w:rFonts w:ascii="Calibri" w:eastAsia="Times New Roman" w:hAnsi="Calibri" w:cs="Calibri"/>
          <w:sz w:val="24"/>
          <w:szCs w:val="24"/>
        </w:rPr>
        <w:t>, including</w:t>
      </w:r>
      <w:r w:rsidRPr="0098269E">
        <w:rPr>
          <w:rFonts w:ascii="Calibri" w:eastAsia="Times New Roman" w:hAnsi="Calibri" w:cs="Calibri"/>
          <w:sz w:val="24"/>
          <w:szCs w:val="24"/>
        </w:rPr>
        <w:t>:</w:t>
      </w:r>
    </w:p>
    <w:p w14:paraId="580342B4" w14:textId="79FBE262" w:rsidR="0098269E" w:rsidRPr="0098269E" w:rsidRDefault="0098269E" w:rsidP="0098269E">
      <w:pPr>
        <w:numPr>
          <w:ilvl w:val="0"/>
          <w:numId w:val="1"/>
        </w:numPr>
        <w:spacing w:before="120" w:after="120" w:line="288" w:lineRule="auto"/>
        <w:rPr>
          <w:rFonts w:ascii="Calibri" w:eastAsia="Times New Roman" w:hAnsi="Calibri" w:cs="Calibri"/>
          <w:sz w:val="24"/>
          <w:szCs w:val="24"/>
        </w:rPr>
      </w:pPr>
      <w:r w:rsidRPr="0098269E">
        <w:rPr>
          <w:rFonts w:ascii="Calibri" w:eastAsia="Times New Roman" w:hAnsi="Calibri" w:cs="Calibri"/>
          <w:sz w:val="24"/>
          <w:szCs w:val="24"/>
        </w:rPr>
        <w:t xml:space="preserve">A payment plan, allowing the defendant to make payments toward the fine and costs in designated intervals. </w:t>
      </w:r>
      <w:r w:rsidR="00B775DA" w:rsidRPr="00B775DA">
        <w:rPr>
          <w:rFonts w:ascii="Calibri" w:eastAsia="Times New Roman" w:hAnsi="Calibri" w:cs="Calibri"/>
          <w:i/>
          <w:sz w:val="24"/>
          <w:szCs w:val="24"/>
        </w:rPr>
        <w:t>(</w:t>
      </w:r>
      <w:r w:rsidRPr="00B775DA">
        <w:rPr>
          <w:rFonts w:ascii="Calibri" w:eastAsia="Times New Roman" w:hAnsi="Calibri" w:cs="Calibri"/>
          <w:i/>
          <w:sz w:val="24"/>
          <w:szCs w:val="24"/>
        </w:rPr>
        <w:t>Note that if any amount is paid more than 30 days after the judgment assessing the fine or costs then the defendant must be charged a $15 time payment reimbursement fee.</w:t>
      </w:r>
      <w:r w:rsidR="00B775DA" w:rsidRPr="00B775DA">
        <w:rPr>
          <w:rFonts w:ascii="Calibri" w:eastAsia="Times New Roman" w:hAnsi="Calibri" w:cs="Calibri"/>
          <w:i/>
          <w:sz w:val="24"/>
          <w:szCs w:val="24"/>
        </w:rPr>
        <w:t>)</w:t>
      </w:r>
    </w:p>
    <w:p w14:paraId="1022DD58" w14:textId="65C84986" w:rsidR="0098269E" w:rsidRPr="0098269E" w:rsidRDefault="0098269E" w:rsidP="0098269E">
      <w:pPr>
        <w:numPr>
          <w:ilvl w:val="0"/>
          <w:numId w:val="1"/>
        </w:numPr>
        <w:spacing w:before="120" w:after="120" w:line="288" w:lineRule="auto"/>
        <w:rPr>
          <w:rFonts w:ascii="Calibri" w:eastAsia="Times New Roman" w:hAnsi="Calibri" w:cs="Calibri"/>
          <w:sz w:val="24"/>
          <w:szCs w:val="24"/>
        </w:rPr>
      </w:pPr>
      <w:r w:rsidRPr="0098269E">
        <w:rPr>
          <w:rFonts w:ascii="Calibri" w:eastAsia="Times New Roman" w:hAnsi="Calibri" w:cs="Calibri"/>
          <w:sz w:val="24"/>
          <w:szCs w:val="24"/>
        </w:rPr>
        <w:t xml:space="preserve">Disposition of the amount assessed by performing community service. There are many options that meet the requirements of the law for community service, see </w:t>
      </w:r>
      <w:r w:rsidR="00B775DA">
        <w:rPr>
          <w:rFonts w:ascii="Calibri" w:eastAsia="Times New Roman" w:hAnsi="Calibri" w:cs="Calibri"/>
          <w:sz w:val="24"/>
          <w:szCs w:val="24"/>
        </w:rPr>
        <w:t xml:space="preserve">Code of Criminal Procedure Art. 45.049 </w:t>
      </w:r>
      <w:r w:rsidRPr="0098269E">
        <w:rPr>
          <w:rFonts w:ascii="Calibri" w:eastAsia="Times New Roman" w:hAnsi="Calibri" w:cs="Calibri"/>
          <w:sz w:val="24"/>
          <w:szCs w:val="24"/>
        </w:rPr>
        <w:t>for</w:t>
      </w:r>
      <w:r w:rsidR="00B775DA">
        <w:rPr>
          <w:rFonts w:ascii="Calibri" w:eastAsia="Times New Roman" w:hAnsi="Calibri" w:cs="Calibri"/>
          <w:sz w:val="24"/>
          <w:szCs w:val="24"/>
        </w:rPr>
        <w:t xml:space="preserve"> </w:t>
      </w:r>
      <w:r w:rsidRPr="0098269E">
        <w:rPr>
          <w:rFonts w:ascii="Calibri" w:eastAsia="Times New Roman" w:hAnsi="Calibri" w:cs="Calibri"/>
          <w:sz w:val="24"/>
          <w:szCs w:val="24"/>
        </w:rPr>
        <w:t>full details. A defendant is entitled to a minimum of $100 credit for every 8 hours of community service performed.</w:t>
      </w:r>
    </w:p>
    <w:p w14:paraId="2492264D" w14:textId="77777777" w:rsidR="0098269E" w:rsidRPr="0098269E" w:rsidRDefault="0098269E" w:rsidP="0098269E">
      <w:pPr>
        <w:numPr>
          <w:ilvl w:val="0"/>
          <w:numId w:val="1"/>
        </w:numPr>
        <w:spacing w:before="120" w:after="120" w:line="288" w:lineRule="auto"/>
        <w:rPr>
          <w:rFonts w:ascii="Calibri" w:eastAsia="Times New Roman" w:hAnsi="Calibri" w:cs="Calibri"/>
          <w:sz w:val="24"/>
          <w:szCs w:val="24"/>
        </w:rPr>
      </w:pPr>
      <w:r w:rsidRPr="0098269E">
        <w:rPr>
          <w:rFonts w:ascii="Calibri" w:eastAsia="Times New Roman" w:hAnsi="Calibri" w:cs="Calibri"/>
          <w:sz w:val="24"/>
          <w:szCs w:val="24"/>
        </w:rPr>
        <w:t>If performing community service imposes an undue hardship, a defendant who is indigent or who lacks sufficient resources to pay may be entitled to a waiver of the fine and costs, in whole or in part.</w:t>
      </w:r>
    </w:p>
    <w:p w14:paraId="3DA5C1D8" w14:textId="77777777" w:rsidR="00B35F6E" w:rsidRDefault="00B35F6E" w:rsidP="00B775DA">
      <w:pPr>
        <w:spacing w:after="0" w:line="240" w:lineRule="auto"/>
        <w:jc w:val="both"/>
        <w:rPr>
          <w:rFonts w:ascii="Calibri" w:eastAsia="Calibri" w:hAnsi="Calibri" w:cs="Calibri"/>
          <w:b/>
          <w:sz w:val="24"/>
          <w:szCs w:val="24"/>
        </w:rPr>
      </w:pPr>
    </w:p>
    <w:p w14:paraId="1EAFE601" w14:textId="2E779BEE" w:rsidR="00B775DA" w:rsidRPr="00B775DA" w:rsidRDefault="00B775DA" w:rsidP="00B775DA">
      <w:pPr>
        <w:spacing w:after="0" w:line="240" w:lineRule="auto"/>
        <w:jc w:val="both"/>
        <w:rPr>
          <w:rFonts w:ascii="Calibri" w:eastAsia="Calibri" w:hAnsi="Calibri" w:cs="Calibri"/>
          <w:b/>
          <w:sz w:val="24"/>
          <w:szCs w:val="24"/>
        </w:rPr>
      </w:pPr>
      <w:r w:rsidRPr="00B775DA">
        <w:rPr>
          <w:rFonts w:ascii="Calibri" w:eastAsia="Calibri" w:hAnsi="Calibri" w:cs="Calibri"/>
          <w:b/>
          <w:sz w:val="24"/>
          <w:szCs w:val="24"/>
        </w:rPr>
        <w:t xml:space="preserve">ISSUED AND SIGNED </w:t>
      </w:r>
      <w:r w:rsidRPr="00B775DA">
        <w:rPr>
          <w:rFonts w:ascii="Calibri" w:eastAsia="Calibri" w:hAnsi="Calibri" w:cs="Calibri"/>
          <w:sz w:val="24"/>
          <w:szCs w:val="24"/>
        </w:rPr>
        <w:t xml:space="preserve">on </w:t>
      </w:r>
      <w:r w:rsidRPr="00B775DA">
        <w:rPr>
          <w:rFonts w:ascii="Calibri" w:eastAsia="Calibri" w:hAnsi="Calibri" w:cs="Calibri"/>
          <w:bCs/>
          <w:sz w:val="24"/>
          <w:szCs w:val="24"/>
        </w:rPr>
        <w:t>_________________________, 20____</w:t>
      </w:r>
      <w:r w:rsidRPr="00B775DA">
        <w:rPr>
          <w:rFonts w:ascii="Calibri" w:eastAsia="Calibri" w:hAnsi="Calibri" w:cs="Calibri"/>
          <w:b/>
          <w:sz w:val="24"/>
          <w:szCs w:val="24"/>
        </w:rPr>
        <w:t xml:space="preserve">. </w:t>
      </w:r>
    </w:p>
    <w:p w14:paraId="5D17777F" w14:textId="77777777" w:rsidR="00B775DA" w:rsidRPr="00B775DA" w:rsidRDefault="00B775DA" w:rsidP="00B775DA">
      <w:pPr>
        <w:spacing w:after="0" w:line="240" w:lineRule="auto"/>
        <w:jc w:val="both"/>
        <w:rPr>
          <w:rFonts w:ascii="Calibri" w:eastAsia="Calibri" w:hAnsi="Calibri" w:cs="Calibri"/>
          <w:sz w:val="24"/>
          <w:szCs w:val="24"/>
        </w:rPr>
      </w:pPr>
      <w:r w:rsidRPr="00B775DA">
        <w:rPr>
          <w:rFonts w:ascii="Calibri" w:eastAsia="Calibri" w:hAnsi="Calibri" w:cs="Calibri"/>
          <w:sz w:val="24"/>
          <w:szCs w:val="24"/>
        </w:rPr>
        <w:tab/>
      </w:r>
      <w:r w:rsidRPr="00B775DA">
        <w:rPr>
          <w:rFonts w:ascii="Calibri" w:eastAsia="Calibri" w:hAnsi="Calibri" w:cs="Calibri"/>
          <w:sz w:val="24"/>
          <w:szCs w:val="24"/>
        </w:rPr>
        <w:tab/>
      </w:r>
      <w:r w:rsidRPr="00B775DA">
        <w:rPr>
          <w:rFonts w:ascii="Calibri" w:eastAsia="Calibri" w:hAnsi="Calibri" w:cs="Calibri"/>
          <w:sz w:val="24"/>
          <w:szCs w:val="24"/>
        </w:rPr>
        <w:tab/>
      </w:r>
      <w:r w:rsidRPr="00B775DA">
        <w:rPr>
          <w:rFonts w:ascii="Calibri" w:eastAsia="Calibri" w:hAnsi="Calibri" w:cs="Calibri"/>
          <w:sz w:val="24"/>
          <w:szCs w:val="24"/>
        </w:rPr>
        <w:tab/>
      </w:r>
      <w:r w:rsidRPr="00B775DA">
        <w:rPr>
          <w:rFonts w:ascii="Calibri" w:eastAsia="Calibri" w:hAnsi="Calibri" w:cs="Calibri"/>
          <w:sz w:val="24"/>
          <w:szCs w:val="24"/>
        </w:rPr>
        <w:tab/>
      </w:r>
      <w:r w:rsidRPr="00B775DA">
        <w:rPr>
          <w:rFonts w:ascii="Calibri" w:eastAsia="Calibri" w:hAnsi="Calibri" w:cs="Calibri"/>
          <w:sz w:val="24"/>
          <w:szCs w:val="24"/>
        </w:rPr>
        <w:tab/>
      </w:r>
      <w:r w:rsidRPr="00B775DA">
        <w:rPr>
          <w:rFonts w:ascii="Calibri" w:eastAsia="Calibri" w:hAnsi="Calibri" w:cs="Calibri"/>
          <w:sz w:val="24"/>
          <w:szCs w:val="24"/>
        </w:rPr>
        <w:tab/>
      </w:r>
    </w:p>
    <w:p w14:paraId="685039BF" w14:textId="77777777" w:rsidR="00B775DA" w:rsidRPr="00B775DA" w:rsidRDefault="00B775DA" w:rsidP="00B775DA">
      <w:pPr>
        <w:spacing w:after="0" w:line="240" w:lineRule="auto"/>
        <w:rPr>
          <w:rFonts w:ascii="Calibri" w:eastAsia="Calibri" w:hAnsi="Calibri" w:cs="Calibri"/>
          <w:sz w:val="24"/>
          <w:szCs w:val="24"/>
        </w:rPr>
      </w:pPr>
    </w:p>
    <w:p w14:paraId="68C442D4" w14:textId="77777777" w:rsidR="00B775DA" w:rsidRPr="00B775DA" w:rsidRDefault="00B775DA" w:rsidP="00B775DA">
      <w:pPr>
        <w:spacing w:after="0" w:line="240" w:lineRule="auto"/>
        <w:rPr>
          <w:rFonts w:ascii="Calibri" w:eastAsia="Calibri" w:hAnsi="Calibri" w:cs="Calibri"/>
          <w:sz w:val="24"/>
          <w:szCs w:val="24"/>
        </w:rPr>
      </w:pPr>
      <w:r w:rsidRPr="00B775DA">
        <w:rPr>
          <w:rFonts w:ascii="Calibri" w:eastAsia="Calibri" w:hAnsi="Calibri" w:cs="Calibri"/>
          <w:sz w:val="24"/>
          <w:szCs w:val="24"/>
        </w:rPr>
        <w:t>________________________________________________</w:t>
      </w:r>
    </w:p>
    <w:p w14:paraId="4C44B52D" w14:textId="77777777" w:rsidR="00B775DA" w:rsidRPr="00B775DA" w:rsidRDefault="00B775DA" w:rsidP="00B775DA">
      <w:pPr>
        <w:spacing w:after="0" w:line="240" w:lineRule="auto"/>
        <w:rPr>
          <w:rFonts w:ascii="Calibri" w:eastAsia="Calibri" w:hAnsi="Calibri" w:cs="Calibri"/>
          <w:sz w:val="24"/>
          <w:szCs w:val="24"/>
        </w:rPr>
      </w:pPr>
      <w:r w:rsidRPr="00B775DA">
        <w:rPr>
          <w:rFonts w:ascii="Calibri" w:eastAsia="Calibri" w:hAnsi="Calibri" w:cs="Calibri"/>
          <w:sz w:val="24"/>
          <w:szCs w:val="24"/>
        </w:rPr>
        <w:t>JUSTICE OF THE PEACE, PRECINCT _______</w:t>
      </w:r>
    </w:p>
    <w:p w14:paraId="47A543FF" w14:textId="7363ECCE" w:rsidR="00705D8A" w:rsidRDefault="00B775DA" w:rsidP="00B35F6E">
      <w:pPr>
        <w:spacing w:after="0" w:line="240" w:lineRule="auto"/>
        <w:rPr>
          <w:rFonts w:ascii="Cambria" w:hAnsi="Cambria"/>
          <w:sz w:val="24"/>
          <w:szCs w:val="24"/>
        </w:rPr>
      </w:pPr>
      <w:r w:rsidRPr="00B775DA">
        <w:rPr>
          <w:rFonts w:ascii="Calibri" w:eastAsia="Calibri" w:hAnsi="Calibri" w:cs="Calibri"/>
          <w:sz w:val="24"/>
          <w:szCs w:val="24"/>
        </w:rPr>
        <w:t>_____________________ COUNTY, TEXAS</w:t>
      </w:r>
    </w:p>
    <w:sectPr w:rsidR="00705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D67B2A"/>
    <w:multiLevelType w:val="hybridMultilevel"/>
    <w:tmpl w:val="82A696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C87"/>
    <w:rsid w:val="00027955"/>
    <w:rsid w:val="000556A2"/>
    <w:rsid w:val="000B2C87"/>
    <w:rsid w:val="000C502F"/>
    <w:rsid w:val="00151B7B"/>
    <w:rsid w:val="001740C2"/>
    <w:rsid w:val="001A3A23"/>
    <w:rsid w:val="001C34B1"/>
    <w:rsid w:val="002A18E5"/>
    <w:rsid w:val="002A2866"/>
    <w:rsid w:val="002B1ADB"/>
    <w:rsid w:val="003429B3"/>
    <w:rsid w:val="003A1E41"/>
    <w:rsid w:val="005755E0"/>
    <w:rsid w:val="0058689E"/>
    <w:rsid w:val="0067515B"/>
    <w:rsid w:val="00683B33"/>
    <w:rsid w:val="00705D8A"/>
    <w:rsid w:val="007E11E4"/>
    <w:rsid w:val="008C672C"/>
    <w:rsid w:val="00935BAA"/>
    <w:rsid w:val="0098269E"/>
    <w:rsid w:val="009A181C"/>
    <w:rsid w:val="009B22AB"/>
    <w:rsid w:val="00AA2D19"/>
    <w:rsid w:val="00B35F6E"/>
    <w:rsid w:val="00B775DA"/>
    <w:rsid w:val="00BA317E"/>
    <w:rsid w:val="00BC72C3"/>
    <w:rsid w:val="00C2081F"/>
    <w:rsid w:val="00DC27B5"/>
    <w:rsid w:val="00E47FDE"/>
    <w:rsid w:val="00E86F37"/>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character" w:styleId="CommentReference">
    <w:name w:val="annotation reference"/>
    <w:basedOn w:val="DefaultParagraphFont"/>
    <w:uiPriority w:val="99"/>
    <w:semiHidden/>
    <w:unhideWhenUsed/>
    <w:rsid w:val="001740C2"/>
    <w:rPr>
      <w:sz w:val="16"/>
      <w:szCs w:val="16"/>
    </w:rPr>
  </w:style>
  <w:style w:type="paragraph" w:styleId="CommentText">
    <w:name w:val="annotation text"/>
    <w:basedOn w:val="Normal"/>
    <w:link w:val="CommentTextChar"/>
    <w:uiPriority w:val="99"/>
    <w:semiHidden/>
    <w:unhideWhenUsed/>
    <w:rsid w:val="001740C2"/>
    <w:pPr>
      <w:spacing w:line="240" w:lineRule="auto"/>
    </w:pPr>
    <w:rPr>
      <w:sz w:val="20"/>
      <w:szCs w:val="20"/>
    </w:rPr>
  </w:style>
  <w:style w:type="character" w:customStyle="1" w:styleId="CommentTextChar">
    <w:name w:val="Comment Text Char"/>
    <w:basedOn w:val="DefaultParagraphFont"/>
    <w:link w:val="CommentText"/>
    <w:uiPriority w:val="99"/>
    <w:semiHidden/>
    <w:rsid w:val="001740C2"/>
    <w:rPr>
      <w:sz w:val="20"/>
      <w:szCs w:val="20"/>
    </w:rPr>
  </w:style>
  <w:style w:type="paragraph" w:styleId="CommentSubject">
    <w:name w:val="annotation subject"/>
    <w:basedOn w:val="CommentText"/>
    <w:next w:val="CommentText"/>
    <w:link w:val="CommentSubjectChar"/>
    <w:uiPriority w:val="99"/>
    <w:semiHidden/>
    <w:unhideWhenUsed/>
    <w:rsid w:val="001740C2"/>
    <w:rPr>
      <w:b/>
      <w:bCs/>
    </w:rPr>
  </w:style>
  <w:style w:type="character" w:customStyle="1" w:styleId="CommentSubjectChar">
    <w:name w:val="Comment Subject Char"/>
    <w:basedOn w:val="CommentTextChar"/>
    <w:link w:val="CommentSubject"/>
    <w:uiPriority w:val="99"/>
    <w:semiHidden/>
    <w:rsid w:val="001740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581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1733</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2021-02-11T20:10:00Z</dcterms:created>
  <dcterms:modified xsi:type="dcterms:W3CDTF">2021-02-11T20:10:00Z</dcterms:modified>
</cp:coreProperties>
</file>