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23BC3" w14:textId="77777777" w:rsidR="00BF5D5F" w:rsidRPr="002A18E5" w:rsidRDefault="00BF5D5F" w:rsidP="00BF5D5F">
      <w:pPr>
        <w:spacing w:after="0" w:line="240" w:lineRule="auto"/>
        <w:jc w:val="center"/>
        <w:rPr>
          <w:rFonts w:ascii="Calibri Light" w:eastAsia="Times New Roman" w:hAnsi="Calibri Light" w:cs="Calibri Light"/>
          <w:b/>
          <w:sz w:val="24"/>
          <w:szCs w:val="24"/>
        </w:rPr>
      </w:pPr>
      <w:r w:rsidRPr="002A18E5">
        <w:rPr>
          <w:rFonts w:ascii="Calibri Light" w:eastAsia="Times New Roman" w:hAnsi="Calibri Light" w:cs="Calibri Light"/>
          <w:b/>
          <w:sz w:val="24"/>
          <w:szCs w:val="24"/>
        </w:rPr>
        <w:t>CAUSE NO. ____________________</w:t>
      </w:r>
    </w:p>
    <w:p w14:paraId="4E3B9D54" w14:textId="77777777" w:rsidR="00BF5D5F" w:rsidRPr="002A18E5" w:rsidRDefault="00BF5D5F" w:rsidP="00BF5D5F">
      <w:pPr>
        <w:spacing w:after="0" w:line="240" w:lineRule="auto"/>
        <w:jc w:val="both"/>
        <w:rPr>
          <w:rFonts w:ascii="Calibri Light" w:eastAsia="Times New Roman" w:hAnsi="Calibri Light" w:cs="Calibri Light"/>
          <w:sz w:val="24"/>
          <w:szCs w:val="24"/>
        </w:rPr>
      </w:pPr>
    </w:p>
    <w:p w14:paraId="600F7229" w14:textId="77777777" w:rsidR="00BF5D5F" w:rsidRPr="002A18E5" w:rsidRDefault="00BF5D5F" w:rsidP="00BF5D5F">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 xml:space="preserve">STATE OF TEXAS </w:t>
      </w:r>
      <w:r w:rsidRPr="002A18E5">
        <w:rPr>
          <w:rFonts w:ascii="Calibri Light" w:eastAsia="Times New Roman" w:hAnsi="Calibri Light" w:cs="Calibri Light"/>
          <w:sz w:val="24"/>
          <w:szCs w:val="24"/>
        </w:rPr>
        <w:tab/>
        <w:t xml:space="preserve">§  </w:t>
      </w:r>
      <w:r w:rsidRPr="002A18E5">
        <w:rPr>
          <w:rFonts w:ascii="Calibri Light" w:eastAsia="Times New Roman" w:hAnsi="Calibri Light" w:cs="Calibri Light"/>
          <w:sz w:val="24"/>
          <w:szCs w:val="24"/>
        </w:rPr>
        <w:tab/>
        <w:t>IN THE JUSTICE COURT</w:t>
      </w:r>
    </w:p>
    <w:p w14:paraId="4B9B7625" w14:textId="77777777" w:rsidR="00BF5D5F" w:rsidRPr="002A18E5" w:rsidRDefault="00BF5D5F" w:rsidP="00BF5D5F">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26104ED2" w14:textId="77777777" w:rsidR="00BF5D5F" w:rsidRPr="002A18E5" w:rsidRDefault="00BF5D5F" w:rsidP="00BF5D5F">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v.</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PRECINCT ____</w:t>
      </w:r>
    </w:p>
    <w:p w14:paraId="5AAC9EE9" w14:textId="77777777" w:rsidR="00BF5D5F" w:rsidRPr="002A18E5" w:rsidRDefault="00BF5D5F" w:rsidP="00BF5D5F">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2B593B92" w14:textId="77777777" w:rsidR="00BF5D5F" w:rsidRPr="002A18E5" w:rsidRDefault="00BF5D5F" w:rsidP="00BF5D5F">
      <w:pPr>
        <w:tabs>
          <w:tab w:val="left" w:pos="468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______________________________</w:t>
      </w:r>
      <w:r w:rsidRPr="002A18E5">
        <w:rPr>
          <w:rFonts w:ascii="Calibri Light" w:eastAsia="Times New Roman" w:hAnsi="Calibri Light" w:cs="Calibri Light"/>
          <w:sz w:val="24"/>
          <w:szCs w:val="24"/>
        </w:rPr>
        <w:tab/>
        <w:t>§</w:t>
      </w:r>
    </w:p>
    <w:p w14:paraId="194F0B3C" w14:textId="77777777" w:rsidR="00BF5D5F" w:rsidRPr="002A18E5" w:rsidRDefault="00BF5D5F" w:rsidP="00BF5D5F">
      <w:pPr>
        <w:tabs>
          <w:tab w:val="left" w:pos="4680"/>
          <w:tab w:val="left" w:pos="531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caps/>
          <w:sz w:val="24"/>
          <w:szCs w:val="24"/>
        </w:rPr>
        <w:t>Defendant</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____________________ COUNTY, TEXAS</w:t>
      </w:r>
    </w:p>
    <w:p w14:paraId="379399B6" w14:textId="77777777" w:rsidR="000B2C87" w:rsidRPr="002A18E5" w:rsidRDefault="000B2C87" w:rsidP="000B2C87">
      <w:pPr>
        <w:tabs>
          <w:tab w:val="left" w:pos="4680"/>
          <w:tab w:val="left" w:pos="5310"/>
        </w:tabs>
        <w:spacing w:after="0" w:line="240" w:lineRule="auto"/>
        <w:jc w:val="both"/>
        <w:rPr>
          <w:rFonts w:ascii="Calibri Light" w:eastAsia="Times New Roman" w:hAnsi="Calibri Light" w:cs="Calibri Light"/>
          <w:sz w:val="24"/>
          <w:szCs w:val="24"/>
        </w:rPr>
      </w:pPr>
    </w:p>
    <w:p w14:paraId="347CB794" w14:textId="6A269B07" w:rsidR="000B2C87" w:rsidRPr="002A2866" w:rsidRDefault="0098269E" w:rsidP="000C502F">
      <w:pPr>
        <w:tabs>
          <w:tab w:val="left" w:pos="4680"/>
          <w:tab w:val="left" w:pos="5310"/>
        </w:tabs>
        <w:spacing w:after="0" w:line="240" w:lineRule="auto"/>
        <w:jc w:val="center"/>
        <w:rPr>
          <w:rFonts w:ascii="Calibri Light" w:eastAsia="Times New Roman" w:hAnsi="Calibri Light" w:cs="Calibri Light"/>
          <w:b/>
          <w:sz w:val="28"/>
          <w:szCs w:val="28"/>
        </w:rPr>
      </w:pPr>
      <w:r>
        <w:rPr>
          <w:rFonts w:ascii="Calibri Light" w:eastAsia="Times New Roman" w:hAnsi="Calibri Light" w:cs="Calibri Light"/>
          <w:b/>
          <w:sz w:val="28"/>
          <w:szCs w:val="28"/>
        </w:rPr>
        <w:t>NOTICE OF FAILURE TO SATISFY JUDGMENT PRIOR TO ISSUANCE OF WARRANT</w:t>
      </w:r>
    </w:p>
    <w:p w14:paraId="732A99F2" w14:textId="7D01A779" w:rsidR="0098269E" w:rsidRPr="0098269E" w:rsidRDefault="0098269E" w:rsidP="00775E68">
      <w:pPr>
        <w:spacing w:before="120" w:after="120" w:line="288" w:lineRule="auto"/>
        <w:ind w:right="-288"/>
        <w:rPr>
          <w:rFonts w:ascii="Calibri" w:eastAsia="Times New Roman" w:hAnsi="Calibri" w:cs="Calibri"/>
          <w:sz w:val="24"/>
          <w:szCs w:val="24"/>
        </w:rPr>
      </w:pPr>
      <w:r w:rsidRPr="0098269E">
        <w:rPr>
          <w:rFonts w:ascii="Calibri" w:eastAsia="Times New Roman" w:hAnsi="Calibri" w:cs="Calibri"/>
          <w:sz w:val="24"/>
          <w:szCs w:val="24"/>
        </w:rPr>
        <w:t xml:space="preserve">The </w:t>
      </w:r>
      <w:r>
        <w:rPr>
          <w:rFonts w:ascii="Calibri" w:eastAsia="Times New Roman" w:hAnsi="Calibri" w:cs="Calibri"/>
          <w:sz w:val="24"/>
          <w:szCs w:val="24"/>
        </w:rPr>
        <w:t>c</w:t>
      </w:r>
      <w:r w:rsidRPr="0098269E">
        <w:rPr>
          <w:rFonts w:ascii="Calibri" w:eastAsia="Times New Roman" w:hAnsi="Calibri" w:cs="Calibri"/>
          <w:sz w:val="24"/>
          <w:szCs w:val="24"/>
        </w:rPr>
        <w:t xml:space="preserve">ourt </w:t>
      </w:r>
      <w:r w:rsidRPr="0098269E">
        <w:rPr>
          <w:rFonts w:ascii="Calibri" w:eastAsia="Times New Roman" w:hAnsi="Calibri" w:cs="Calibri"/>
          <w:b/>
          <w:sz w:val="24"/>
          <w:szCs w:val="24"/>
        </w:rPr>
        <w:t>FINDS</w:t>
      </w:r>
      <w:r w:rsidRPr="0098269E">
        <w:rPr>
          <w:rFonts w:ascii="Calibri" w:eastAsia="Times New Roman" w:hAnsi="Calibri" w:cs="Calibri"/>
          <w:sz w:val="24"/>
          <w:szCs w:val="24"/>
        </w:rPr>
        <w:t xml:space="preserve"> that</w:t>
      </w:r>
      <w:r>
        <w:rPr>
          <w:rFonts w:ascii="Calibri" w:eastAsia="Times New Roman" w:hAnsi="Calibri" w:cs="Calibri"/>
          <w:sz w:val="24"/>
          <w:szCs w:val="24"/>
        </w:rPr>
        <w:t xml:space="preserve"> a</w:t>
      </w:r>
      <w:r w:rsidRPr="0098269E">
        <w:rPr>
          <w:rFonts w:ascii="Calibri" w:eastAsia="Times New Roman" w:hAnsi="Calibri" w:cs="Calibri"/>
          <w:sz w:val="24"/>
          <w:szCs w:val="24"/>
        </w:rPr>
        <w:t xml:space="preserve"> judgment in </w:t>
      </w:r>
      <w:r>
        <w:rPr>
          <w:rFonts w:ascii="Calibri" w:eastAsia="Times New Roman" w:hAnsi="Calibri" w:cs="Calibri"/>
          <w:sz w:val="24"/>
          <w:szCs w:val="24"/>
        </w:rPr>
        <w:t>this case in the amount</w:t>
      </w:r>
      <w:r w:rsidRPr="0098269E">
        <w:rPr>
          <w:rFonts w:ascii="Calibri" w:eastAsia="Times New Roman" w:hAnsi="Calibri" w:cs="Calibri"/>
          <w:sz w:val="24"/>
          <w:szCs w:val="24"/>
        </w:rPr>
        <w:t xml:space="preserve"> of $_________ was rendered </w:t>
      </w:r>
      <w:r>
        <w:rPr>
          <w:rFonts w:ascii="Calibri" w:eastAsia="Times New Roman" w:hAnsi="Calibri" w:cs="Calibri"/>
          <w:sz w:val="24"/>
          <w:szCs w:val="24"/>
        </w:rPr>
        <w:t>and</w:t>
      </w:r>
      <w:r w:rsidRPr="0098269E">
        <w:rPr>
          <w:rFonts w:ascii="Calibri" w:eastAsia="Times New Roman" w:hAnsi="Calibri" w:cs="Calibri"/>
          <w:sz w:val="24"/>
          <w:szCs w:val="24"/>
        </w:rPr>
        <w:t xml:space="preserve"> that Defendant has failed to satisfy the judgment. Defendant </w:t>
      </w:r>
      <w:r>
        <w:rPr>
          <w:rFonts w:ascii="Calibri" w:eastAsia="Times New Roman" w:hAnsi="Calibri" w:cs="Calibri"/>
          <w:sz w:val="24"/>
          <w:szCs w:val="24"/>
        </w:rPr>
        <w:t xml:space="preserve">is </w:t>
      </w:r>
      <w:r w:rsidRPr="0098269E">
        <w:rPr>
          <w:rFonts w:ascii="Calibri" w:eastAsia="Times New Roman" w:hAnsi="Calibri" w:cs="Calibri"/>
          <w:b/>
          <w:sz w:val="24"/>
          <w:szCs w:val="24"/>
        </w:rPr>
        <w:t>ORDERED</w:t>
      </w:r>
      <w:r w:rsidRPr="0098269E">
        <w:rPr>
          <w:rFonts w:ascii="Calibri" w:eastAsia="Times New Roman" w:hAnsi="Calibri" w:cs="Calibri"/>
          <w:sz w:val="24"/>
          <w:szCs w:val="24"/>
        </w:rPr>
        <w:t xml:space="preserve"> to appear in th</w:t>
      </w:r>
      <w:r>
        <w:rPr>
          <w:rFonts w:ascii="Calibri" w:eastAsia="Times New Roman" w:hAnsi="Calibri" w:cs="Calibri"/>
          <w:sz w:val="24"/>
          <w:szCs w:val="24"/>
        </w:rPr>
        <w:t xml:space="preserve">is </w:t>
      </w:r>
      <w:r w:rsidRPr="0098269E">
        <w:rPr>
          <w:rFonts w:ascii="Calibri" w:eastAsia="Times New Roman" w:hAnsi="Calibri" w:cs="Calibri"/>
          <w:sz w:val="24"/>
          <w:szCs w:val="24"/>
        </w:rPr>
        <w:t>court, located at _________________</w:t>
      </w:r>
      <w:r w:rsidR="00775E68">
        <w:rPr>
          <w:rFonts w:ascii="Calibri" w:eastAsia="Times New Roman" w:hAnsi="Calibri" w:cs="Calibri"/>
          <w:sz w:val="24"/>
          <w:szCs w:val="24"/>
        </w:rPr>
        <w:t>_____________</w:t>
      </w:r>
      <w:r w:rsidRPr="0098269E">
        <w:rPr>
          <w:rFonts w:ascii="Calibri" w:eastAsia="Times New Roman" w:hAnsi="Calibri" w:cs="Calibri"/>
          <w:sz w:val="24"/>
          <w:szCs w:val="24"/>
        </w:rPr>
        <w:t>____, __</w:t>
      </w:r>
      <w:r w:rsidR="00775E68">
        <w:rPr>
          <w:rFonts w:ascii="Calibri" w:eastAsia="Times New Roman" w:hAnsi="Calibri" w:cs="Calibri"/>
          <w:sz w:val="24"/>
          <w:szCs w:val="24"/>
        </w:rPr>
        <w:t>________</w:t>
      </w:r>
      <w:r w:rsidRPr="0098269E">
        <w:rPr>
          <w:rFonts w:ascii="Calibri" w:eastAsia="Times New Roman" w:hAnsi="Calibri" w:cs="Calibri"/>
          <w:sz w:val="24"/>
          <w:szCs w:val="24"/>
        </w:rPr>
        <w:t>____ County, Texas, at ___ _.</w:t>
      </w:r>
      <w:r>
        <w:rPr>
          <w:rFonts w:ascii="Calibri" w:eastAsia="Times New Roman" w:hAnsi="Calibri" w:cs="Calibri"/>
          <w:sz w:val="24"/>
          <w:szCs w:val="24"/>
        </w:rPr>
        <w:t>m</w:t>
      </w:r>
      <w:r w:rsidRPr="0098269E">
        <w:rPr>
          <w:rFonts w:ascii="Calibri" w:eastAsia="Times New Roman" w:hAnsi="Calibri" w:cs="Calibri"/>
          <w:sz w:val="24"/>
          <w:szCs w:val="24"/>
        </w:rPr>
        <w:t>., ____________</w:t>
      </w:r>
      <w:r w:rsidR="00775E68">
        <w:rPr>
          <w:rFonts w:ascii="Calibri" w:eastAsia="Times New Roman" w:hAnsi="Calibri" w:cs="Calibri"/>
          <w:sz w:val="24"/>
          <w:szCs w:val="24"/>
        </w:rPr>
        <w:t>__</w:t>
      </w:r>
      <w:r w:rsidRPr="0098269E">
        <w:rPr>
          <w:rFonts w:ascii="Calibri" w:eastAsia="Times New Roman" w:hAnsi="Calibri" w:cs="Calibri"/>
          <w:sz w:val="24"/>
          <w:szCs w:val="24"/>
        </w:rPr>
        <w:t>___, 20___ to show cause why a warrant for Defendant’s arrest should not issue.</w:t>
      </w:r>
    </w:p>
    <w:p w14:paraId="522B6902" w14:textId="2A85FB23" w:rsidR="0098269E" w:rsidRPr="0098269E" w:rsidRDefault="0098269E" w:rsidP="00775E68">
      <w:pPr>
        <w:spacing w:before="120" w:after="120" w:line="288" w:lineRule="auto"/>
        <w:ind w:right="-288"/>
        <w:rPr>
          <w:rFonts w:ascii="Calibri" w:eastAsia="Times New Roman" w:hAnsi="Calibri" w:cs="Calibri"/>
          <w:sz w:val="24"/>
          <w:szCs w:val="24"/>
        </w:rPr>
      </w:pPr>
      <w:r w:rsidRPr="0098269E">
        <w:rPr>
          <w:rFonts w:ascii="Calibri" w:eastAsia="Times New Roman" w:hAnsi="Calibri" w:cs="Calibri"/>
          <w:sz w:val="24"/>
          <w:szCs w:val="24"/>
        </w:rPr>
        <w:t xml:space="preserve">If Defendant fails to appear at this hearing or fails to show good cause for their failure to satisfy the judgment, a warrant may </w:t>
      </w:r>
      <w:r>
        <w:rPr>
          <w:rFonts w:ascii="Calibri" w:eastAsia="Times New Roman" w:hAnsi="Calibri" w:cs="Calibri"/>
          <w:sz w:val="24"/>
          <w:szCs w:val="24"/>
        </w:rPr>
        <w:t xml:space="preserve">be </w:t>
      </w:r>
      <w:r w:rsidRPr="0098269E">
        <w:rPr>
          <w:rFonts w:ascii="Calibri" w:eastAsia="Times New Roman" w:hAnsi="Calibri" w:cs="Calibri"/>
          <w:sz w:val="24"/>
          <w:szCs w:val="24"/>
        </w:rPr>
        <w:t>issue</w:t>
      </w:r>
      <w:r>
        <w:rPr>
          <w:rFonts w:ascii="Calibri" w:eastAsia="Times New Roman" w:hAnsi="Calibri" w:cs="Calibri"/>
          <w:sz w:val="24"/>
          <w:szCs w:val="24"/>
        </w:rPr>
        <w:t>d</w:t>
      </w:r>
      <w:r w:rsidRPr="0098269E">
        <w:rPr>
          <w:rFonts w:ascii="Calibri" w:eastAsia="Times New Roman" w:hAnsi="Calibri" w:cs="Calibri"/>
          <w:sz w:val="24"/>
          <w:szCs w:val="24"/>
        </w:rPr>
        <w:t xml:space="preserve"> for </w:t>
      </w:r>
      <w:r>
        <w:rPr>
          <w:rFonts w:ascii="Calibri" w:eastAsia="Times New Roman" w:hAnsi="Calibri" w:cs="Calibri"/>
          <w:sz w:val="24"/>
          <w:szCs w:val="24"/>
        </w:rPr>
        <w:t>Defendant’s</w:t>
      </w:r>
      <w:r w:rsidRPr="0098269E">
        <w:rPr>
          <w:rFonts w:ascii="Calibri" w:eastAsia="Times New Roman" w:hAnsi="Calibri" w:cs="Calibri"/>
          <w:sz w:val="24"/>
          <w:szCs w:val="24"/>
        </w:rPr>
        <w:t xml:space="preserve"> arrest. </w:t>
      </w:r>
      <w:r w:rsidRPr="0098269E">
        <w:rPr>
          <w:rFonts w:ascii="Calibri" w:eastAsia="Times New Roman" w:hAnsi="Calibri" w:cs="Calibri"/>
          <w:b/>
          <w:bCs/>
          <w:i/>
          <w:iCs/>
          <w:sz w:val="24"/>
          <w:szCs w:val="24"/>
        </w:rPr>
        <w:t>Contact the court immediately if you are unable to pay the fine and costs in this case.</w:t>
      </w:r>
    </w:p>
    <w:p w14:paraId="62AB12F6" w14:textId="7E7E5B00" w:rsidR="0098269E" w:rsidRPr="0098269E" w:rsidRDefault="0098269E" w:rsidP="00775E68">
      <w:pPr>
        <w:spacing w:before="120" w:after="120" w:line="288" w:lineRule="auto"/>
        <w:ind w:right="-288"/>
        <w:rPr>
          <w:rFonts w:ascii="Calibri" w:eastAsia="Times New Roman" w:hAnsi="Calibri" w:cs="Calibri"/>
          <w:sz w:val="24"/>
          <w:szCs w:val="24"/>
        </w:rPr>
      </w:pPr>
      <w:r w:rsidRPr="0007646B">
        <w:rPr>
          <w:rFonts w:ascii="Calibri" w:eastAsia="Times New Roman" w:hAnsi="Calibri" w:cs="Calibri"/>
          <w:b/>
          <w:i/>
          <w:iCs/>
          <w:sz w:val="24"/>
          <w:szCs w:val="24"/>
        </w:rPr>
        <w:t>N</w:t>
      </w:r>
      <w:r w:rsidR="0007646B" w:rsidRPr="0007646B">
        <w:rPr>
          <w:rFonts w:ascii="Calibri" w:eastAsia="Times New Roman" w:hAnsi="Calibri" w:cs="Calibri"/>
          <w:b/>
          <w:i/>
          <w:iCs/>
          <w:sz w:val="24"/>
          <w:szCs w:val="24"/>
        </w:rPr>
        <w:t>otice of Alternatives to Payment of Fine and Costs</w:t>
      </w:r>
      <w:r w:rsidRPr="0098269E">
        <w:rPr>
          <w:rFonts w:ascii="Calibri" w:eastAsia="Times New Roman" w:hAnsi="Calibri" w:cs="Calibri"/>
          <w:sz w:val="24"/>
          <w:szCs w:val="24"/>
        </w:rPr>
        <w:t>: A defendant who is convicted of a criminal offense punishable by fine only is entitled to alternative methods of satisfying the judgment against them if they are unable to pay the fine or costs, in whole or in part</w:t>
      </w:r>
      <w:r>
        <w:rPr>
          <w:rFonts w:ascii="Calibri" w:eastAsia="Times New Roman" w:hAnsi="Calibri" w:cs="Calibri"/>
          <w:sz w:val="24"/>
          <w:szCs w:val="24"/>
        </w:rPr>
        <w:t>, including</w:t>
      </w:r>
      <w:r w:rsidRPr="0098269E">
        <w:rPr>
          <w:rFonts w:ascii="Calibri" w:eastAsia="Times New Roman" w:hAnsi="Calibri" w:cs="Calibri"/>
          <w:sz w:val="24"/>
          <w:szCs w:val="24"/>
        </w:rPr>
        <w:t>:</w:t>
      </w:r>
    </w:p>
    <w:p w14:paraId="580342B4" w14:textId="5169219F" w:rsidR="0098269E" w:rsidRPr="0098269E" w:rsidRDefault="0098269E" w:rsidP="00BF5D5F">
      <w:pPr>
        <w:numPr>
          <w:ilvl w:val="0"/>
          <w:numId w:val="2"/>
        </w:numPr>
        <w:spacing w:before="120" w:after="120" w:line="288" w:lineRule="auto"/>
        <w:ind w:right="-288"/>
        <w:rPr>
          <w:rFonts w:ascii="Calibri" w:eastAsia="Times New Roman" w:hAnsi="Calibri" w:cs="Calibri"/>
          <w:sz w:val="24"/>
          <w:szCs w:val="24"/>
        </w:rPr>
      </w:pPr>
      <w:r w:rsidRPr="0098269E">
        <w:rPr>
          <w:rFonts w:ascii="Calibri" w:eastAsia="Times New Roman" w:hAnsi="Calibri" w:cs="Calibri"/>
          <w:sz w:val="24"/>
          <w:szCs w:val="24"/>
        </w:rPr>
        <w:t xml:space="preserve">A payment plan, allowing the defendant to make payments toward the fine and costs in designated intervals. </w:t>
      </w:r>
      <w:r w:rsidR="00BF5D5F" w:rsidRPr="00BF5D5F">
        <w:rPr>
          <w:rFonts w:ascii="Calibri" w:eastAsia="Times New Roman" w:hAnsi="Calibri" w:cs="Calibri"/>
          <w:i/>
          <w:sz w:val="24"/>
          <w:szCs w:val="24"/>
        </w:rPr>
        <w:t>(</w:t>
      </w:r>
      <w:r w:rsidRPr="00BF5D5F">
        <w:rPr>
          <w:rFonts w:ascii="Calibri" w:eastAsia="Times New Roman" w:hAnsi="Calibri" w:cs="Calibri"/>
          <w:i/>
          <w:sz w:val="24"/>
          <w:szCs w:val="24"/>
        </w:rPr>
        <w:t>Note that if any amount is paid more than 30 days after the judgment assessing the fine or costs</w:t>
      </w:r>
      <w:r w:rsidR="0007646B">
        <w:rPr>
          <w:rFonts w:ascii="Calibri" w:eastAsia="Times New Roman" w:hAnsi="Calibri" w:cs="Calibri"/>
          <w:i/>
          <w:sz w:val="24"/>
          <w:szCs w:val="24"/>
        </w:rPr>
        <w:t xml:space="preserve">, a </w:t>
      </w:r>
      <w:r w:rsidRPr="00BF5D5F">
        <w:rPr>
          <w:rFonts w:ascii="Calibri" w:eastAsia="Times New Roman" w:hAnsi="Calibri" w:cs="Calibri"/>
          <w:i/>
          <w:sz w:val="24"/>
          <w:szCs w:val="24"/>
        </w:rPr>
        <w:t>$15 time payment reimbursement fee</w:t>
      </w:r>
      <w:r w:rsidR="0007646B">
        <w:rPr>
          <w:rFonts w:ascii="Calibri" w:eastAsia="Times New Roman" w:hAnsi="Calibri" w:cs="Calibri"/>
          <w:i/>
          <w:sz w:val="24"/>
          <w:szCs w:val="24"/>
        </w:rPr>
        <w:t xml:space="preserve"> is assessed</w:t>
      </w:r>
      <w:r w:rsidRPr="00BF5D5F">
        <w:rPr>
          <w:rFonts w:ascii="Calibri" w:eastAsia="Times New Roman" w:hAnsi="Calibri" w:cs="Calibri"/>
          <w:i/>
          <w:sz w:val="24"/>
          <w:szCs w:val="24"/>
        </w:rPr>
        <w:t>.</w:t>
      </w:r>
      <w:r w:rsidR="00BF5D5F" w:rsidRPr="00BF5D5F">
        <w:rPr>
          <w:rFonts w:ascii="Calibri" w:eastAsia="Times New Roman" w:hAnsi="Calibri" w:cs="Calibri"/>
          <w:i/>
          <w:sz w:val="24"/>
          <w:szCs w:val="24"/>
        </w:rPr>
        <w:t>)</w:t>
      </w:r>
    </w:p>
    <w:p w14:paraId="1022DD58" w14:textId="2342599E" w:rsidR="0098269E" w:rsidRPr="0098269E" w:rsidRDefault="0098269E" w:rsidP="00BF5D5F">
      <w:pPr>
        <w:numPr>
          <w:ilvl w:val="0"/>
          <w:numId w:val="2"/>
        </w:numPr>
        <w:spacing w:before="120" w:after="120" w:line="288" w:lineRule="auto"/>
        <w:ind w:right="-288"/>
        <w:rPr>
          <w:rFonts w:ascii="Calibri" w:eastAsia="Times New Roman" w:hAnsi="Calibri" w:cs="Calibri"/>
          <w:sz w:val="24"/>
          <w:szCs w:val="24"/>
        </w:rPr>
      </w:pPr>
      <w:r w:rsidRPr="0098269E">
        <w:rPr>
          <w:rFonts w:ascii="Calibri" w:eastAsia="Times New Roman" w:hAnsi="Calibri" w:cs="Calibri"/>
          <w:sz w:val="24"/>
          <w:szCs w:val="24"/>
        </w:rPr>
        <w:t xml:space="preserve">Disposition of the amount assessed by performing community service. There are many options that meet the requirements of the law for community service, see </w:t>
      </w:r>
      <w:r w:rsidR="00BF5D5F">
        <w:rPr>
          <w:rFonts w:ascii="Calibri" w:eastAsia="Times New Roman" w:hAnsi="Calibri" w:cs="Calibri"/>
          <w:sz w:val="24"/>
          <w:szCs w:val="24"/>
        </w:rPr>
        <w:t xml:space="preserve">Code of Criminal Procedure </w:t>
      </w:r>
      <w:r w:rsidRPr="0098269E">
        <w:rPr>
          <w:rFonts w:ascii="Calibri" w:eastAsia="Times New Roman" w:hAnsi="Calibri" w:cs="Calibri"/>
          <w:sz w:val="24"/>
          <w:szCs w:val="24"/>
        </w:rPr>
        <w:t>Art. 45.049</w:t>
      </w:r>
      <w:r w:rsidR="00BF5D5F">
        <w:rPr>
          <w:rFonts w:ascii="Calibri" w:eastAsia="Times New Roman" w:hAnsi="Calibri" w:cs="Calibri"/>
          <w:sz w:val="24"/>
          <w:szCs w:val="24"/>
        </w:rPr>
        <w:t xml:space="preserve"> </w:t>
      </w:r>
      <w:r w:rsidRPr="0098269E">
        <w:rPr>
          <w:rFonts w:ascii="Calibri" w:eastAsia="Times New Roman" w:hAnsi="Calibri" w:cs="Calibri"/>
          <w:sz w:val="24"/>
          <w:szCs w:val="24"/>
        </w:rPr>
        <w:t>for full details. A defendant is entitled to a minimum of $100 credit for every 8 hours of community service performed.</w:t>
      </w:r>
    </w:p>
    <w:p w14:paraId="2492264D" w14:textId="257BD423" w:rsidR="0098269E" w:rsidRDefault="0098269E" w:rsidP="00BF5D5F">
      <w:pPr>
        <w:numPr>
          <w:ilvl w:val="0"/>
          <w:numId w:val="2"/>
        </w:numPr>
        <w:spacing w:before="120" w:after="120" w:line="288" w:lineRule="auto"/>
        <w:ind w:right="-288"/>
        <w:rPr>
          <w:rFonts w:ascii="Calibri" w:eastAsia="Times New Roman" w:hAnsi="Calibri" w:cs="Calibri"/>
          <w:sz w:val="24"/>
          <w:szCs w:val="24"/>
        </w:rPr>
      </w:pPr>
      <w:r w:rsidRPr="0098269E">
        <w:rPr>
          <w:rFonts w:ascii="Calibri" w:eastAsia="Times New Roman" w:hAnsi="Calibri" w:cs="Calibri"/>
          <w:sz w:val="24"/>
          <w:szCs w:val="24"/>
        </w:rPr>
        <w:t>If performing community service imposes an undue hardship, a defendant who is indigent or who lacks sufficient resources to pay may be entitled to a waiver of the fine and costs.</w:t>
      </w:r>
    </w:p>
    <w:p w14:paraId="37133B52" w14:textId="280D8995" w:rsidR="00EA6640" w:rsidRPr="0098269E" w:rsidRDefault="00EA6640" w:rsidP="00BF5D5F">
      <w:pPr>
        <w:numPr>
          <w:ilvl w:val="0"/>
          <w:numId w:val="2"/>
        </w:numPr>
        <w:spacing w:before="120" w:after="120" w:line="288" w:lineRule="auto"/>
        <w:ind w:right="-288"/>
        <w:rPr>
          <w:rFonts w:ascii="Calibri" w:eastAsia="Times New Roman" w:hAnsi="Calibri" w:cs="Calibri"/>
          <w:sz w:val="24"/>
          <w:szCs w:val="24"/>
        </w:rPr>
      </w:pPr>
      <w:r w:rsidRPr="00EA6640">
        <w:rPr>
          <w:rFonts w:ascii="Calibri" w:eastAsia="Times New Roman" w:hAnsi="Calibri" w:cs="Calibri"/>
          <w:sz w:val="24"/>
          <w:szCs w:val="24"/>
        </w:rPr>
        <w:t>A defendant may be entitled to jail credit in certain circumstances if the defendant was confined in jail or prison after the commission of the offense pending in justice court</w:t>
      </w:r>
      <w:r>
        <w:rPr>
          <w:rFonts w:ascii="Calibri" w:eastAsia="Times New Roman" w:hAnsi="Calibri" w:cs="Calibri"/>
          <w:sz w:val="24"/>
          <w:szCs w:val="24"/>
        </w:rPr>
        <w:t>.</w:t>
      </w:r>
    </w:p>
    <w:p w14:paraId="1AEC9AA2" w14:textId="77777777" w:rsidR="00BF5D5F" w:rsidRPr="00BF5D5F" w:rsidRDefault="00BF5D5F" w:rsidP="00BF5D5F">
      <w:pPr>
        <w:spacing w:after="0" w:line="240" w:lineRule="auto"/>
        <w:jc w:val="both"/>
        <w:rPr>
          <w:rFonts w:ascii="Calibri" w:eastAsia="Calibri" w:hAnsi="Calibri" w:cs="Calibri"/>
          <w:b/>
          <w:sz w:val="24"/>
          <w:szCs w:val="24"/>
        </w:rPr>
      </w:pPr>
      <w:r w:rsidRPr="00BF5D5F">
        <w:rPr>
          <w:rFonts w:ascii="Calibri" w:eastAsia="Calibri" w:hAnsi="Calibri" w:cs="Calibri"/>
          <w:b/>
          <w:sz w:val="24"/>
          <w:szCs w:val="24"/>
        </w:rPr>
        <w:t xml:space="preserve">ISSUED AND SIGNED </w:t>
      </w:r>
      <w:r w:rsidRPr="00BF5D5F">
        <w:rPr>
          <w:rFonts w:ascii="Calibri" w:eastAsia="Calibri" w:hAnsi="Calibri" w:cs="Calibri"/>
          <w:sz w:val="24"/>
          <w:szCs w:val="24"/>
        </w:rPr>
        <w:t xml:space="preserve">on </w:t>
      </w:r>
      <w:r w:rsidRPr="00BF5D5F">
        <w:rPr>
          <w:rFonts w:ascii="Calibri" w:eastAsia="Calibri" w:hAnsi="Calibri" w:cs="Calibri"/>
          <w:bCs/>
          <w:sz w:val="24"/>
          <w:szCs w:val="24"/>
        </w:rPr>
        <w:t>_________________________, 20____</w:t>
      </w:r>
      <w:r w:rsidRPr="00BF5D5F">
        <w:rPr>
          <w:rFonts w:ascii="Calibri" w:eastAsia="Calibri" w:hAnsi="Calibri" w:cs="Calibri"/>
          <w:b/>
          <w:sz w:val="24"/>
          <w:szCs w:val="24"/>
        </w:rPr>
        <w:t xml:space="preserve">. </w:t>
      </w:r>
    </w:p>
    <w:p w14:paraId="01F4F83F" w14:textId="77777777" w:rsidR="00BF5D5F" w:rsidRPr="00BF5D5F" w:rsidRDefault="00BF5D5F" w:rsidP="00BF5D5F">
      <w:pPr>
        <w:spacing w:after="0" w:line="240" w:lineRule="auto"/>
        <w:jc w:val="both"/>
        <w:rPr>
          <w:rFonts w:ascii="Calibri" w:eastAsia="Calibri" w:hAnsi="Calibri" w:cs="Calibri"/>
          <w:sz w:val="24"/>
          <w:szCs w:val="24"/>
        </w:rPr>
      </w:pPr>
      <w:r w:rsidRPr="00BF5D5F">
        <w:rPr>
          <w:rFonts w:ascii="Calibri" w:eastAsia="Calibri" w:hAnsi="Calibri" w:cs="Calibri"/>
          <w:sz w:val="24"/>
          <w:szCs w:val="24"/>
        </w:rPr>
        <w:tab/>
      </w:r>
      <w:r w:rsidRPr="00BF5D5F">
        <w:rPr>
          <w:rFonts w:ascii="Calibri" w:eastAsia="Calibri" w:hAnsi="Calibri" w:cs="Calibri"/>
          <w:sz w:val="24"/>
          <w:szCs w:val="24"/>
        </w:rPr>
        <w:tab/>
      </w:r>
      <w:r w:rsidRPr="00BF5D5F">
        <w:rPr>
          <w:rFonts w:ascii="Calibri" w:eastAsia="Calibri" w:hAnsi="Calibri" w:cs="Calibri"/>
          <w:sz w:val="24"/>
          <w:szCs w:val="24"/>
        </w:rPr>
        <w:tab/>
      </w:r>
      <w:r w:rsidRPr="00BF5D5F">
        <w:rPr>
          <w:rFonts w:ascii="Calibri" w:eastAsia="Calibri" w:hAnsi="Calibri" w:cs="Calibri"/>
          <w:sz w:val="24"/>
          <w:szCs w:val="24"/>
        </w:rPr>
        <w:tab/>
      </w:r>
      <w:r w:rsidRPr="00BF5D5F">
        <w:rPr>
          <w:rFonts w:ascii="Calibri" w:eastAsia="Calibri" w:hAnsi="Calibri" w:cs="Calibri"/>
          <w:sz w:val="24"/>
          <w:szCs w:val="24"/>
        </w:rPr>
        <w:tab/>
      </w:r>
      <w:r w:rsidRPr="00BF5D5F">
        <w:rPr>
          <w:rFonts w:ascii="Calibri" w:eastAsia="Calibri" w:hAnsi="Calibri" w:cs="Calibri"/>
          <w:sz w:val="24"/>
          <w:szCs w:val="24"/>
        </w:rPr>
        <w:tab/>
      </w:r>
      <w:r w:rsidRPr="00BF5D5F">
        <w:rPr>
          <w:rFonts w:ascii="Calibri" w:eastAsia="Calibri" w:hAnsi="Calibri" w:cs="Calibri"/>
          <w:sz w:val="24"/>
          <w:szCs w:val="24"/>
        </w:rPr>
        <w:tab/>
      </w:r>
    </w:p>
    <w:p w14:paraId="2603E372" w14:textId="77777777" w:rsidR="00BF5D5F" w:rsidRPr="00BF5D5F" w:rsidRDefault="00BF5D5F" w:rsidP="00BF5D5F">
      <w:pPr>
        <w:spacing w:after="0" w:line="240" w:lineRule="auto"/>
        <w:rPr>
          <w:rFonts w:ascii="Calibri" w:eastAsia="Calibri" w:hAnsi="Calibri" w:cs="Calibri"/>
          <w:sz w:val="24"/>
          <w:szCs w:val="24"/>
        </w:rPr>
      </w:pPr>
      <w:r w:rsidRPr="00BF5D5F">
        <w:rPr>
          <w:rFonts w:ascii="Calibri" w:eastAsia="Calibri" w:hAnsi="Calibri" w:cs="Calibri"/>
          <w:sz w:val="24"/>
          <w:szCs w:val="24"/>
        </w:rPr>
        <w:t>________________________________________________</w:t>
      </w:r>
    </w:p>
    <w:p w14:paraId="7E39607B" w14:textId="77777777" w:rsidR="00BF5D5F" w:rsidRPr="00BF5D5F" w:rsidRDefault="00BF5D5F" w:rsidP="00BF5D5F">
      <w:pPr>
        <w:spacing w:after="0" w:line="240" w:lineRule="auto"/>
        <w:rPr>
          <w:rFonts w:ascii="Calibri" w:eastAsia="Calibri" w:hAnsi="Calibri" w:cs="Calibri"/>
          <w:sz w:val="24"/>
          <w:szCs w:val="24"/>
        </w:rPr>
      </w:pPr>
      <w:r w:rsidRPr="00BF5D5F">
        <w:rPr>
          <w:rFonts w:ascii="Calibri" w:eastAsia="Calibri" w:hAnsi="Calibri" w:cs="Calibri"/>
          <w:sz w:val="24"/>
          <w:szCs w:val="24"/>
        </w:rPr>
        <w:t>JUSTICE OF THE PEACE, PRECINCT _______</w:t>
      </w:r>
    </w:p>
    <w:p w14:paraId="47A543FF" w14:textId="493BB7CA" w:rsidR="00705D8A" w:rsidRDefault="00BF5D5F" w:rsidP="00BF5D5F">
      <w:pPr>
        <w:spacing w:after="0" w:line="240" w:lineRule="auto"/>
        <w:rPr>
          <w:rFonts w:ascii="Cambria" w:hAnsi="Cambria"/>
          <w:sz w:val="24"/>
          <w:szCs w:val="24"/>
        </w:rPr>
      </w:pPr>
      <w:r w:rsidRPr="00BF5D5F">
        <w:rPr>
          <w:rFonts w:ascii="Calibri" w:eastAsia="Calibri" w:hAnsi="Calibri" w:cs="Calibri"/>
          <w:sz w:val="24"/>
          <w:szCs w:val="24"/>
        </w:rPr>
        <w:t>_____________________ COUNTY, TEXAS</w:t>
      </w:r>
    </w:p>
    <w:sectPr w:rsidR="00705D8A" w:rsidSect="00BF5D5F">
      <w:pgSz w:w="12240" w:h="15840"/>
      <w:pgMar w:top="1440"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D67B2A"/>
    <w:multiLevelType w:val="hybridMultilevel"/>
    <w:tmpl w:val="DD76A5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06322C"/>
    <w:multiLevelType w:val="hybridMultilevel"/>
    <w:tmpl w:val="EC62F2A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1602875">
    <w:abstractNumId w:val="0"/>
  </w:num>
  <w:num w:numId="2" w16cid:durableId="1021588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Y3tbQwNTA1MDIzNzFR0lEKTi0uzszPAykwrAUAsyzk3iwAAAA="/>
  </w:docVars>
  <w:rsids>
    <w:rsidRoot w:val="000B2C87"/>
    <w:rsid w:val="00027955"/>
    <w:rsid w:val="000556A2"/>
    <w:rsid w:val="0007646B"/>
    <w:rsid w:val="000B2C87"/>
    <w:rsid w:val="000C502F"/>
    <w:rsid w:val="00151B7B"/>
    <w:rsid w:val="001A3A23"/>
    <w:rsid w:val="001C34B1"/>
    <w:rsid w:val="002A18E5"/>
    <w:rsid w:val="002A2866"/>
    <w:rsid w:val="002B1ADB"/>
    <w:rsid w:val="003429B3"/>
    <w:rsid w:val="003A1E41"/>
    <w:rsid w:val="00495F9A"/>
    <w:rsid w:val="005755E0"/>
    <w:rsid w:val="0058689E"/>
    <w:rsid w:val="0067515B"/>
    <w:rsid w:val="00683B33"/>
    <w:rsid w:val="00705D8A"/>
    <w:rsid w:val="00775E68"/>
    <w:rsid w:val="007E11E4"/>
    <w:rsid w:val="008C672C"/>
    <w:rsid w:val="00935BAA"/>
    <w:rsid w:val="0098269E"/>
    <w:rsid w:val="009B22AB"/>
    <w:rsid w:val="00AA2D19"/>
    <w:rsid w:val="00BC72C3"/>
    <w:rsid w:val="00BF5D5F"/>
    <w:rsid w:val="00C2081F"/>
    <w:rsid w:val="00CD70F1"/>
    <w:rsid w:val="00DC27B5"/>
    <w:rsid w:val="00E47FDE"/>
    <w:rsid w:val="00E86F37"/>
    <w:rsid w:val="00EA6640"/>
    <w:rsid w:val="00FD1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7174A"/>
  <w15:chartTrackingRefBased/>
  <w15:docId w15:val="{472A7549-C148-405B-B91E-E3C3B3325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1B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B7B"/>
    <w:rPr>
      <w:rFonts w:ascii="Segoe UI" w:hAnsi="Segoe UI" w:cs="Segoe UI"/>
      <w:sz w:val="18"/>
      <w:szCs w:val="18"/>
    </w:rPr>
  </w:style>
  <w:style w:type="paragraph" w:styleId="Revision">
    <w:name w:val="Revision"/>
    <w:hidden/>
    <w:uiPriority w:val="99"/>
    <w:semiHidden/>
    <w:rsid w:val="00EA66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581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338</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Texas State University</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dc:creator>
  <cp:keywords/>
  <dc:description/>
  <cp:lastModifiedBy>Bronson Tucker</cp:lastModifiedBy>
  <cp:revision>2</cp:revision>
  <cp:lastPrinted>2015-12-10T16:10:00Z</cp:lastPrinted>
  <dcterms:created xsi:type="dcterms:W3CDTF">2024-03-28T18:44:00Z</dcterms:created>
  <dcterms:modified xsi:type="dcterms:W3CDTF">2024-03-28T18:44:00Z</dcterms:modified>
</cp:coreProperties>
</file>