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EAA3A" w14:textId="77777777" w:rsidR="00CC3830" w:rsidRPr="00D41DBD" w:rsidRDefault="00CC3830" w:rsidP="00CC3830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D41DBD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9C51DC7" w14:textId="77777777" w:rsidR="00CC3830" w:rsidRPr="00D41DBD" w:rsidRDefault="00CC3830" w:rsidP="00CC3830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A1449A9" w14:textId="77777777" w:rsidR="00CC3830" w:rsidRPr="00D41DBD" w:rsidRDefault="00CC3830" w:rsidP="00CC3830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D41DBD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D41DBD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75AC798" w14:textId="77777777" w:rsidR="00CC3830" w:rsidRPr="00D41DBD" w:rsidRDefault="00CC3830" w:rsidP="00CC3830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0A7B49C" w14:textId="77777777" w:rsidR="00CC3830" w:rsidRPr="00D41DBD" w:rsidRDefault="00CC3830" w:rsidP="00CC383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CC8ACD2" w14:textId="77777777" w:rsidR="00CC3830" w:rsidRPr="00D41DBD" w:rsidRDefault="00CC3830" w:rsidP="00CC383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sz w:val="24"/>
          <w:szCs w:val="24"/>
        </w:rPr>
        <w:t>v.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99AE090" w14:textId="77777777" w:rsidR="00CC3830" w:rsidRPr="00D41DBD" w:rsidRDefault="00CC3830" w:rsidP="00CC3830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5A5B9ED" w14:textId="77777777" w:rsidR="00CC3830" w:rsidRPr="00D41DBD" w:rsidRDefault="00CC3830" w:rsidP="00CC3830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DA62C2" w14:textId="77777777" w:rsidR="00CC3830" w:rsidRPr="00D41DBD" w:rsidRDefault="00CC3830" w:rsidP="00CC3830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D41DBD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D41DBD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720B8603" w14:textId="77777777" w:rsidR="00CC3830" w:rsidRDefault="00CC3830" w:rsidP="00CC3830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3F21239E" w14:textId="44FB83A3" w:rsidR="00CC3830" w:rsidRPr="00C64682" w:rsidRDefault="007E78FA" w:rsidP="00CC3830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ORDER GRANTING SEQUESTRATION</w:t>
      </w:r>
    </w:p>
    <w:p w14:paraId="11DDC9F9" w14:textId="16118F78" w:rsidR="007E78FA" w:rsidRDefault="007E78FA" w:rsidP="00A127A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sz w:val="24"/>
          <w:szCs w:val="24"/>
        </w:rPr>
        <w:t xml:space="preserve">At a hearing on </w:t>
      </w:r>
      <w:r>
        <w:rPr>
          <w:rFonts w:eastAsia="Times New Roman" w:cstheme="minorHAnsi"/>
          <w:sz w:val="24"/>
          <w:szCs w:val="24"/>
        </w:rPr>
        <w:t>_________________________, 20___, the court considered Plaintiff’s application for a writ of sequestration.</w:t>
      </w:r>
    </w:p>
    <w:p w14:paraId="054CFF1A" w14:textId="7E2E8F6B" w:rsidR="007E78FA" w:rsidRDefault="007E78FA" w:rsidP="00A127A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After considering the application, the court decided that the writ should be issued and makes the following findings:</w:t>
      </w:r>
    </w:p>
    <w:p w14:paraId="671898BF" w14:textId="43E883A3" w:rsidR="007E78FA" w:rsidRPr="00A127A7" w:rsidRDefault="007E78FA" w:rsidP="00A127A7">
      <w:pPr>
        <w:pStyle w:val="ListParagraph"/>
        <w:numPr>
          <w:ilvl w:val="0"/>
          <w:numId w:val="1"/>
        </w:num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A127A7">
        <w:rPr>
          <w:rFonts w:eastAsia="Times New Roman" w:cstheme="minorHAnsi"/>
          <w:sz w:val="24"/>
          <w:szCs w:val="24"/>
        </w:rPr>
        <w:t xml:space="preserve">The court </w:t>
      </w:r>
      <w:r w:rsidRPr="00A127A7">
        <w:rPr>
          <w:rFonts w:eastAsia="Times New Roman" w:cstheme="minorHAnsi"/>
          <w:b/>
          <w:bCs/>
          <w:sz w:val="24"/>
          <w:szCs w:val="24"/>
        </w:rPr>
        <w:t>FINDS</w:t>
      </w:r>
      <w:r w:rsidRPr="00A127A7">
        <w:rPr>
          <w:rFonts w:eastAsia="Times New Roman" w:cstheme="minorHAnsi"/>
          <w:sz w:val="24"/>
          <w:szCs w:val="24"/>
        </w:rPr>
        <w:t xml:space="preserve"> the statutory grounds in Plaintiff’s Application are true</w:t>
      </w:r>
      <w:r w:rsidR="00A127A7" w:rsidRPr="00A127A7">
        <w:rPr>
          <w:rFonts w:eastAsia="Times New Roman" w:cstheme="minorHAnsi"/>
          <w:sz w:val="24"/>
          <w:szCs w:val="24"/>
        </w:rPr>
        <w:t xml:space="preserve">. </w:t>
      </w:r>
    </w:p>
    <w:p w14:paraId="117578B7" w14:textId="296733B1" w:rsidR="00A127A7" w:rsidRPr="00A127A7" w:rsidRDefault="007E78FA" w:rsidP="00A127A7">
      <w:pPr>
        <w:pStyle w:val="ListParagraph"/>
        <w:numPr>
          <w:ilvl w:val="0"/>
          <w:numId w:val="1"/>
        </w:numPr>
        <w:spacing w:before="120" w:after="120" w:line="288" w:lineRule="auto"/>
        <w:rPr>
          <w:sz w:val="24"/>
          <w:szCs w:val="24"/>
        </w:rPr>
      </w:pPr>
      <w:r w:rsidRPr="00A127A7">
        <w:rPr>
          <w:rFonts w:eastAsia="Times New Roman" w:cstheme="minorHAnsi"/>
          <w:sz w:val="24"/>
          <w:szCs w:val="24"/>
        </w:rPr>
        <w:t xml:space="preserve">A </w:t>
      </w:r>
      <w:r w:rsidR="00A127A7">
        <w:sym w:font="Wingdings" w:char="F06F"/>
      </w:r>
      <w:r w:rsidR="00A8083A">
        <w:t xml:space="preserve"> </w:t>
      </w:r>
      <w:r w:rsidRPr="00A127A7">
        <w:rPr>
          <w:rFonts w:eastAsia="Times New Roman" w:cstheme="minorHAnsi"/>
          <w:sz w:val="24"/>
          <w:szCs w:val="24"/>
        </w:rPr>
        <w:t>writ</w:t>
      </w:r>
      <w:r w:rsidR="00A127A7" w:rsidRPr="00A127A7">
        <w:rPr>
          <w:rFonts w:eastAsia="Times New Roman" w:cstheme="minorHAnsi"/>
          <w:sz w:val="24"/>
          <w:szCs w:val="24"/>
        </w:rPr>
        <w:t xml:space="preserve"> </w:t>
      </w:r>
      <w:r w:rsidR="00A127A7">
        <w:sym w:font="Wingdings" w:char="F06F"/>
      </w:r>
      <w:r w:rsidR="00A8083A">
        <w:t xml:space="preserve"> </w:t>
      </w:r>
      <w:r w:rsidR="00A127A7" w:rsidRPr="00A127A7">
        <w:rPr>
          <w:rFonts w:eastAsia="Times New Roman" w:cstheme="minorHAnsi"/>
          <w:sz w:val="24"/>
          <w:szCs w:val="24"/>
        </w:rPr>
        <w:t>multiple writs</w:t>
      </w:r>
      <w:r w:rsidRPr="00A127A7">
        <w:rPr>
          <w:rFonts w:eastAsia="Times New Roman" w:cstheme="minorHAnsi"/>
          <w:sz w:val="24"/>
          <w:szCs w:val="24"/>
        </w:rPr>
        <w:t xml:space="preserve"> </w:t>
      </w:r>
      <w:r w:rsidR="00A8083A">
        <w:rPr>
          <w:rFonts w:eastAsia="Times New Roman" w:cstheme="minorHAnsi"/>
          <w:sz w:val="24"/>
          <w:szCs w:val="24"/>
        </w:rPr>
        <w:t xml:space="preserve">shall </w:t>
      </w:r>
      <w:r w:rsidRPr="00A127A7">
        <w:rPr>
          <w:rFonts w:eastAsia="Times New Roman" w:cstheme="minorHAnsi"/>
          <w:sz w:val="24"/>
          <w:szCs w:val="24"/>
        </w:rPr>
        <w:t>issue for the sequestration of the following personal property</w:t>
      </w:r>
      <w:r w:rsidR="00A127A7" w:rsidRPr="00A127A7">
        <w:rPr>
          <w:rFonts w:eastAsia="Times New Roman" w:cstheme="minorHAnsi"/>
          <w:sz w:val="24"/>
          <w:szCs w:val="24"/>
        </w:rPr>
        <w:t>.</w:t>
      </w:r>
    </w:p>
    <w:p w14:paraId="4F01767C" w14:textId="023585A1" w:rsidR="007E78FA" w:rsidRDefault="00A127A7" w:rsidP="00A127A7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sz w:val="24"/>
          <w:szCs w:val="24"/>
        </w:rPr>
        <w:t>Description of personal property, including the county where it may be found:</w:t>
      </w:r>
    </w:p>
    <w:p w14:paraId="601D94AE" w14:textId="77777777" w:rsidR="007E78FA" w:rsidRPr="00D41DBD" w:rsidRDefault="007E78FA" w:rsidP="00A127A7">
      <w:pPr>
        <w:spacing w:before="120" w:after="120" w:line="288" w:lineRule="auto"/>
        <w:rPr>
          <w:rFonts w:eastAsia="Times New Roman" w:cstheme="minorHAnsi"/>
          <w:position w:val="-1"/>
          <w:sz w:val="24"/>
          <w:szCs w:val="24"/>
        </w:rPr>
      </w:pPr>
      <w:r w:rsidRPr="00D41DBD"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rFonts w:eastAsia="Times New Roman" w:cstheme="minorHAnsi"/>
          <w:position w:val="-1"/>
          <w:sz w:val="24"/>
          <w:szCs w:val="24"/>
        </w:rPr>
        <w:t>______________________________________________________________________________</w:t>
      </w:r>
    </w:p>
    <w:p w14:paraId="3AB9B8EC" w14:textId="35EF8934" w:rsidR="007E78FA" w:rsidRDefault="00A127A7" w:rsidP="00A127A7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It is </w:t>
      </w:r>
      <w:r w:rsidRPr="00A127A7">
        <w:rPr>
          <w:b/>
          <w:bCs/>
          <w:sz w:val="24"/>
          <w:szCs w:val="24"/>
        </w:rPr>
        <w:t>ORDERED</w:t>
      </w:r>
      <w:r>
        <w:rPr>
          <w:sz w:val="24"/>
          <w:szCs w:val="24"/>
        </w:rPr>
        <w:t xml:space="preserve"> that Plaintiff post a bond in the amount of $______________. This bond shall be forfeited in the event Plaintiff fails to prosecute his suit to effect and shall pay all damages and costs as adjudged against Plaintiff for wrongfully requesting a writ of sequestration.</w:t>
      </w:r>
    </w:p>
    <w:p w14:paraId="416F678F" w14:textId="2A4C9B0A" w:rsidR="00A127A7" w:rsidRDefault="00A127A7" w:rsidP="00A127A7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If Defendant seeks to replevy the property, they </w:t>
      </w:r>
      <w:r w:rsidR="00A8083A" w:rsidRPr="00A8083A">
        <w:rPr>
          <w:sz w:val="24"/>
          <w:szCs w:val="24"/>
        </w:rPr>
        <w:t xml:space="preserve">shall </w:t>
      </w:r>
      <w:r>
        <w:rPr>
          <w:sz w:val="24"/>
          <w:szCs w:val="24"/>
        </w:rPr>
        <w:t>pay a replevy bond in the amount of $_________.</w:t>
      </w:r>
    </w:p>
    <w:p w14:paraId="13101C36" w14:textId="6C16F18C" w:rsidR="00CC3830" w:rsidRDefault="00CC3830"/>
    <w:p w14:paraId="61006FFC" w14:textId="77777777" w:rsidR="00CC3830" w:rsidRPr="00D41DBD" w:rsidRDefault="00CC3830" w:rsidP="00CC3830">
      <w:pPr>
        <w:spacing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D41DBD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D41DBD">
        <w:rPr>
          <w:rFonts w:ascii="Calibri" w:eastAsia="Calibri" w:hAnsi="Calibri" w:cs="Calibri"/>
          <w:sz w:val="24"/>
          <w:szCs w:val="24"/>
        </w:rPr>
        <w:t xml:space="preserve">on </w:t>
      </w:r>
      <w:r w:rsidRPr="00D41DBD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D41DBD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68D4FF25" w14:textId="77777777" w:rsidR="00CC3830" w:rsidRPr="00D41DBD" w:rsidRDefault="00CC3830" w:rsidP="00CC3830">
      <w:pPr>
        <w:spacing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  <w:r w:rsidRPr="00D41DBD">
        <w:rPr>
          <w:rFonts w:ascii="Calibri" w:eastAsia="Calibri" w:hAnsi="Calibri" w:cs="Calibri"/>
          <w:sz w:val="24"/>
          <w:szCs w:val="24"/>
        </w:rPr>
        <w:tab/>
      </w:r>
    </w:p>
    <w:p w14:paraId="4E4D1E29" w14:textId="77777777" w:rsidR="00CC3830" w:rsidRPr="00D41DBD" w:rsidRDefault="00CC3830" w:rsidP="00CC3830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7F8ADE10" w14:textId="77777777" w:rsidR="00CC3830" w:rsidRPr="00D41DBD" w:rsidRDefault="00CC3830" w:rsidP="00CC383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D41DBD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0D75FD7B" w14:textId="77777777" w:rsidR="00CC3830" w:rsidRPr="00D41DBD" w:rsidRDefault="00CC3830" w:rsidP="00CC3830">
      <w:p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D41DBD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028A204B" w14:textId="77777777" w:rsidR="00CC3830" w:rsidRDefault="00CC3830" w:rsidP="00CC3830">
      <w:pPr>
        <w:spacing w:line="240" w:lineRule="auto"/>
        <w:rPr>
          <w:sz w:val="24"/>
          <w:szCs w:val="24"/>
        </w:rPr>
      </w:pPr>
      <w:r w:rsidRPr="00D41DBD">
        <w:rPr>
          <w:rFonts w:ascii="Calibri" w:eastAsia="Calibri" w:hAnsi="Calibri" w:cs="Calibri"/>
          <w:sz w:val="24"/>
          <w:szCs w:val="24"/>
        </w:rPr>
        <w:t>_____________________ COUNTY, TEXAS</w:t>
      </w:r>
    </w:p>
    <w:p w14:paraId="3863A011" w14:textId="77777777" w:rsidR="00CC3830" w:rsidRDefault="00CC3830"/>
    <w:sectPr w:rsidR="00CC3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8123F3"/>
    <w:multiLevelType w:val="hybridMultilevel"/>
    <w:tmpl w:val="AADA0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30"/>
    <w:rsid w:val="007B2C99"/>
    <w:rsid w:val="007E78FA"/>
    <w:rsid w:val="00A127A7"/>
    <w:rsid w:val="00A8083A"/>
    <w:rsid w:val="00B27B93"/>
    <w:rsid w:val="00CC3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1701D"/>
  <w15:chartTrackingRefBased/>
  <w15:docId w15:val="{EFC36D21-CC84-435D-ADA4-6D7D6804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30"/>
    <w:pPr>
      <w:spacing w:after="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7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71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Amber</dc:creator>
  <cp:keywords/>
  <dc:description/>
  <cp:lastModifiedBy>Bronson Tucker</cp:lastModifiedBy>
  <cp:revision>2</cp:revision>
  <dcterms:created xsi:type="dcterms:W3CDTF">2021-04-15T21:47:00Z</dcterms:created>
  <dcterms:modified xsi:type="dcterms:W3CDTF">2021-04-15T21:47:00Z</dcterms:modified>
</cp:coreProperties>
</file>