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5C9268F6" w:rsidR="00EF5226" w:rsidRPr="00246E39" w:rsidRDefault="001D4907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garnishee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FF7D475" w14:textId="77777777" w:rsidR="001D4907" w:rsidRPr="002D28B7" w:rsidRDefault="001D4907" w:rsidP="001D4907">
      <w:pPr>
        <w:spacing w:before="120" w:after="120" w:line="288" w:lineRule="auto"/>
        <w:jc w:val="center"/>
        <w:rPr>
          <w:rFonts w:ascii="Calibri Light" w:eastAsia="Times New Roman" w:hAnsi="Calibri Light" w:cstheme="minorHAnsi"/>
          <w:b/>
          <w:sz w:val="28"/>
          <w:szCs w:val="28"/>
        </w:rPr>
      </w:pPr>
      <w:r w:rsidRPr="002D28B7">
        <w:rPr>
          <w:rFonts w:ascii="Calibri Light" w:eastAsia="Times New Roman" w:hAnsi="Calibri Light" w:cstheme="minorHAnsi"/>
          <w:b/>
          <w:sz w:val="28"/>
          <w:szCs w:val="28"/>
        </w:rPr>
        <w:t>JUDGMENT DISCHARGING GARNISHEE</w:t>
      </w:r>
    </w:p>
    <w:p w14:paraId="5B17FDA0" w14:textId="33C5AC2F" w:rsidR="001D4907" w:rsidRDefault="001D4907" w:rsidP="001F090B">
      <w:pPr>
        <w:spacing w:before="120" w:after="120" w:line="288" w:lineRule="auto"/>
        <w:ind w:left="-288" w:right="-720"/>
        <w:rPr>
          <w:rFonts w:eastAsia="Times New Roman" w:cstheme="minorHAnsi"/>
          <w:sz w:val="24"/>
          <w:szCs w:val="24"/>
        </w:rPr>
      </w:pPr>
      <w:r w:rsidRPr="001D4907">
        <w:rPr>
          <w:rFonts w:eastAsia="Times New Roman" w:cstheme="minorHAnsi"/>
          <w:sz w:val="24"/>
          <w:szCs w:val="24"/>
        </w:rPr>
        <w:t>On ____</w:t>
      </w:r>
      <w:r w:rsidR="00DC22E0">
        <w:rPr>
          <w:rFonts w:eastAsia="Times New Roman" w:cstheme="minorHAnsi"/>
          <w:sz w:val="24"/>
          <w:szCs w:val="24"/>
        </w:rPr>
        <w:t>__</w:t>
      </w:r>
      <w:r w:rsidR="00685D95">
        <w:rPr>
          <w:rFonts w:eastAsia="Times New Roman" w:cstheme="minorHAnsi"/>
          <w:sz w:val="24"/>
          <w:szCs w:val="24"/>
        </w:rPr>
        <w:t>___</w:t>
      </w:r>
      <w:r w:rsidR="00DC22E0">
        <w:rPr>
          <w:rFonts w:eastAsia="Times New Roman" w:cstheme="minorHAnsi"/>
          <w:sz w:val="24"/>
          <w:szCs w:val="24"/>
        </w:rPr>
        <w:t>_________</w:t>
      </w:r>
      <w:r w:rsidRPr="001D4907">
        <w:rPr>
          <w:rFonts w:eastAsia="Times New Roman" w:cstheme="minorHAnsi"/>
          <w:sz w:val="24"/>
          <w:szCs w:val="24"/>
        </w:rPr>
        <w:t>_</w:t>
      </w:r>
      <w:r w:rsidR="00685D95">
        <w:rPr>
          <w:rFonts w:eastAsia="Times New Roman" w:cstheme="minorHAnsi"/>
          <w:sz w:val="24"/>
          <w:szCs w:val="24"/>
        </w:rPr>
        <w:t>__</w:t>
      </w:r>
      <w:r w:rsidRPr="001D4907">
        <w:rPr>
          <w:rFonts w:eastAsia="Times New Roman" w:cstheme="minorHAnsi"/>
          <w:sz w:val="24"/>
          <w:szCs w:val="24"/>
        </w:rPr>
        <w:t xml:space="preserve">, 20____, the court reviewed the sworn answer of </w:t>
      </w:r>
      <w:r w:rsidR="00ED4345">
        <w:rPr>
          <w:rFonts w:eastAsia="Times New Roman" w:cstheme="minorHAnsi"/>
          <w:sz w:val="24"/>
          <w:szCs w:val="24"/>
        </w:rPr>
        <w:t>G</w:t>
      </w:r>
      <w:r w:rsidRPr="001D4907">
        <w:rPr>
          <w:rFonts w:eastAsia="Times New Roman" w:cstheme="minorHAnsi"/>
          <w:sz w:val="24"/>
          <w:szCs w:val="24"/>
        </w:rPr>
        <w:t>arnishee to the writ of garnishment in th</w:t>
      </w:r>
      <w:r>
        <w:rPr>
          <w:rFonts w:eastAsia="Times New Roman" w:cstheme="minorHAnsi"/>
          <w:sz w:val="24"/>
          <w:szCs w:val="24"/>
        </w:rPr>
        <w:t>is case</w:t>
      </w:r>
      <w:r w:rsidRPr="001D4907">
        <w:rPr>
          <w:rFonts w:eastAsia="Times New Roman" w:cstheme="minorHAnsi"/>
          <w:sz w:val="24"/>
          <w:szCs w:val="24"/>
        </w:rPr>
        <w:t>.</w:t>
      </w:r>
      <w:r w:rsidR="00245B11">
        <w:rPr>
          <w:rFonts w:eastAsia="Times New Roman" w:cstheme="minorHAnsi"/>
          <w:sz w:val="24"/>
          <w:szCs w:val="24"/>
        </w:rPr>
        <w:t xml:space="preserve"> </w:t>
      </w:r>
      <w:r w:rsidR="001F090B">
        <w:rPr>
          <w:rFonts w:eastAsia="Times New Roman" w:cstheme="minorHAnsi"/>
          <w:sz w:val="24"/>
          <w:szCs w:val="24"/>
        </w:rPr>
        <w:t xml:space="preserve">The court </w:t>
      </w:r>
      <w:r w:rsidR="001F090B" w:rsidRPr="001F090B">
        <w:rPr>
          <w:rFonts w:eastAsia="Times New Roman" w:cstheme="minorHAnsi"/>
          <w:b/>
          <w:bCs/>
          <w:sz w:val="24"/>
          <w:szCs w:val="24"/>
        </w:rPr>
        <w:t>FINDS</w:t>
      </w:r>
      <w:r w:rsidRPr="001D4907">
        <w:rPr>
          <w:rFonts w:eastAsia="Times New Roman" w:cstheme="minorHAnsi"/>
          <w:sz w:val="24"/>
          <w:szCs w:val="24"/>
        </w:rPr>
        <w:t xml:space="preserve"> </w:t>
      </w:r>
      <w:r w:rsidR="00ED4345">
        <w:rPr>
          <w:rFonts w:eastAsia="Times New Roman" w:cstheme="minorHAnsi"/>
          <w:sz w:val="24"/>
          <w:szCs w:val="24"/>
        </w:rPr>
        <w:t>G</w:t>
      </w:r>
      <w:r w:rsidRPr="001D4907">
        <w:rPr>
          <w:rFonts w:eastAsia="Times New Roman" w:cstheme="minorHAnsi"/>
          <w:sz w:val="24"/>
          <w:szCs w:val="24"/>
        </w:rPr>
        <w:t xml:space="preserve">arnishee was not indebted to __________________________, </w:t>
      </w:r>
      <w:r w:rsidR="00ED4345">
        <w:rPr>
          <w:rFonts w:eastAsia="Times New Roman" w:cstheme="minorHAnsi"/>
          <w:sz w:val="24"/>
          <w:szCs w:val="24"/>
        </w:rPr>
        <w:t>D</w:t>
      </w:r>
      <w:r w:rsidRPr="001D4907">
        <w:rPr>
          <w:rFonts w:eastAsia="Times New Roman" w:cstheme="minorHAnsi"/>
          <w:sz w:val="24"/>
          <w:szCs w:val="24"/>
        </w:rPr>
        <w:t>efendant</w:t>
      </w:r>
      <w:r>
        <w:rPr>
          <w:rFonts w:eastAsia="Times New Roman" w:cstheme="minorHAnsi"/>
          <w:sz w:val="24"/>
          <w:szCs w:val="24"/>
        </w:rPr>
        <w:t xml:space="preserve"> in the original action,</w:t>
      </w:r>
      <w:r w:rsidRPr="001D4907">
        <w:rPr>
          <w:rFonts w:eastAsia="Times New Roman" w:cstheme="minorHAnsi"/>
          <w:sz w:val="24"/>
          <w:szCs w:val="24"/>
        </w:rPr>
        <w:t xml:space="preserve"> when the writ of garnishment was served on </w:t>
      </w:r>
      <w:r w:rsidR="00ED4345">
        <w:rPr>
          <w:rFonts w:eastAsia="Times New Roman" w:cstheme="minorHAnsi"/>
          <w:sz w:val="24"/>
          <w:szCs w:val="24"/>
        </w:rPr>
        <w:t>G</w:t>
      </w:r>
      <w:r w:rsidRPr="001D4907">
        <w:rPr>
          <w:rFonts w:eastAsia="Times New Roman" w:cstheme="minorHAnsi"/>
          <w:sz w:val="24"/>
          <w:szCs w:val="24"/>
        </w:rPr>
        <w:t xml:space="preserve">arnishee.  </w:t>
      </w:r>
    </w:p>
    <w:p w14:paraId="5E4BF2F5" w14:textId="69CDA3E8" w:rsidR="001D4907" w:rsidRDefault="0032529F" w:rsidP="001F090B">
      <w:pPr>
        <w:spacing w:before="120" w:after="120" w:line="288" w:lineRule="auto"/>
        <w:ind w:left="-288" w:right="-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court </w:t>
      </w:r>
      <w:r w:rsidRPr="001F090B">
        <w:rPr>
          <w:rFonts w:eastAsia="Times New Roman" w:cstheme="minorHAnsi"/>
          <w:b/>
          <w:bCs/>
          <w:sz w:val="24"/>
          <w:szCs w:val="24"/>
        </w:rPr>
        <w:t>FINDS</w:t>
      </w:r>
      <w:r w:rsidRPr="001D4907">
        <w:rPr>
          <w:rFonts w:eastAsia="Times New Roman" w:cstheme="minorHAnsi"/>
          <w:sz w:val="24"/>
          <w:szCs w:val="24"/>
        </w:rPr>
        <w:t xml:space="preserve"> </w:t>
      </w:r>
      <w:r w:rsidR="001D4907" w:rsidRPr="001D4907">
        <w:rPr>
          <w:rFonts w:eastAsia="Times New Roman" w:cstheme="minorHAnsi"/>
          <w:sz w:val="24"/>
          <w:szCs w:val="24"/>
        </w:rPr>
        <w:t xml:space="preserve">that </w:t>
      </w:r>
      <w:r w:rsidR="00ED4345">
        <w:rPr>
          <w:rFonts w:eastAsia="Times New Roman" w:cstheme="minorHAnsi"/>
          <w:sz w:val="24"/>
          <w:szCs w:val="24"/>
        </w:rPr>
        <w:t>G</w:t>
      </w:r>
      <w:r w:rsidR="001D4907" w:rsidRPr="001D4907">
        <w:rPr>
          <w:rFonts w:eastAsia="Times New Roman" w:cstheme="minorHAnsi"/>
          <w:sz w:val="24"/>
          <w:szCs w:val="24"/>
        </w:rPr>
        <w:t xml:space="preserve">arnishee does not have any effects of </w:t>
      </w:r>
      <w:r w:rsidR="00ED4345">
        <w:rPr>
          <w:rFonts w:eastAsia="Times New Roman" w:cstheme="minorHAnsi"/>
          <w:sz w:val="24"/>
          <w:szCs w:val="24"/>
        </w:rPr>
        <w:t>D</w:t>
      </w:r>
      <w:r w:rsidR="001D4907" w:rsidRPr="001D4907">
        <w:rPr>
          <w:rFonts w:eastAsia="Times New Roman" w:cstheme="minorHAnsi"/>
          <w:sz w:val="24"/>
          <w:szCs w:val="24"/>
        </w:rPr>
        <w:t xml:space="preserve">efendant in its possession and did not have any effects in its possession when the writ </w:t>
      </w:r>
      <w:r w:rsidR="001D4907">
        <w:rPr>
          <w:rFonts w:eastAsia="Times New Roman" w:cstheme="minorHAnsi"/>
          <w:sz w:val="24"/>
          <w:szCs w:val="24"/>
        </w:rPr>
        <w:t xml:space="preserve">of garnishment </w:t>
      </w:r>
      <w:r w:rsidR="001D4907" w:rsidRPr="001D4907">
        <w:rPr>
          <w:rFonts w:eastAsia="Times New Roman" w:cstheme="minorHAnsi"/>
          <w:sz w:val="24"/>
          <w:szCs w:val="24"/>
        </w:rPr>
        <w:t>was served</w:t>
      </w:r>
      <w:r>
        <w:rPr>
          <w:rFonts w:eastAsia="Times New Roman" w:cstheme="minorHAnsi"/>
          <w:sz w:val="24"/>
          <w:szCs w:val="24"/>
        </w:rPr>
        <w:t xml:space="preserve"> and has</w:t>
      </w:r>
      <w:r w:rsidR="001D4907" w:rsidRPr="001D4907">
        <w:rPr>
          <w:rFonts w:eastAsia="Times New Roman" w:cstheme="minorHAnsi"/>
          <w:sz w:val="24"/>
          <w:szCs w:val="24"/>
        </w:rPr>
        <w:t xml:space="preserve"> denied having knowledge of any other persons who are indebted to </w:t>
      </w:r>
      <w:r w:rsidRPr="001D4907">
        <w:rPr>
          <w:rFonts w:eastAsia="Times New Roman" w:cstheme="minorHAnsi"/>
          <w:sz w:val="24"/>
          <w:szCs w:val="24"/>
        </w:rPr>
        <w:t xml:space="preserve">or have effects in their possession that belong to </w:t>
      </w:r>
      <w:r w:rsidR="00ED4345">
        <w:rPr>
          <w:rFonts w:eastAsia="Times New Roman" w:cstheme="minorHAnsi"/>
          <w:sz w:val="24"/>
          <w:szCs w:val="24"/>
        </w:rPr>
        <w:t>D</w:t>
      </w:r>
      <w:r w:rsidR="001D4907" w:rsidRPr="001D4907">
        <w:rPr>
          <w:rFonts w:eastAsia="Times New Roman" w:cstheme="minorHAnsi"/>
          <w:sz w:val="24"/>
          <w:szCs w:val="24"/>
        </w:rPr>
        <w:t>efendant</w:t>
      </w:r>
      <w:r>
        <w:rPr>
          <w:rFonts w:eastAsia="Times New Roman" w:cstheme="minorHAnsi"/>
          <w:sz w:val="24"/>
          <w:szCs w:val="24"/>
        </w:rPr>
        <w:t>.</w:t>
      </w:r>
      <w:r w:rsidR="001D4907" w:rsidRPr="001D4907">
        <w:rPr>
          <w:rFonts w:eastAsia="Times New Roman" w:cstheme="minorHAnsi"/>
          <w:sz w:val="24"/>
          <w:szCs w:val="24"/>
        </w:rPr>
        <w:t xml:space="preserve">  </w:t>
      </w:r>
    </w:p>
    <w:p w14:paraId="4FBBC4F1" w14:textId="38EA083F" w:rsidR="0032529F" w:rsidRDefault="001D4907" w:rsidP="0032529F">
      <w:pPr>
        <w:spacing w:before="120" w:after="120" w:line="288" w:lineRule="auto"/>
        <w:ind w:left="-288" w:right="-720"/>
        <w:rPr>
          <w:rFonts w:eastAsia="Times New Roman" w:cstheme="minorHAnsi"/>
          <w:sz w:val="24"/>
          <w:szCs w:val="24"/>
        </w:rPr>
      </w:pPr>
      <w:r w:rsidRPr="001D4907">
        <w:rPr>
          <w:rFonts w:eastAsia="Times New Roman" w:cstheme="minorHAnsi"/>
          <w:sz w:val="24"/>
          <w:szCs w:val="24"/>
        </w:rPr>
        <w:t xml:space="preserve">Garnishee’s answer is satisfactory in all respects and has not been controverted by </w:t>
      </w:r>
      <w:r w:rsidR="00ED4345">
        <w:rPr>
          <w:rFonts w:eastAsia="Times New Roman" w:cstheme="minorHAnsi"/>
          <w:sz w:val="24"/>
          <w:szCs w:val="24"/>
        </w:rPr>
        <w:t>P</w:t>
      </w:r>
      <w:r w:rsidRPr="001D4907">
        <w:rPr>
          <w:rFonts w:eastAsia="Times New Roman" w:cstheme="minorHAnsi"/>
          <w:sz w:val="24"/>
          <w:szCs w:val="24"/>
        </w:rPr>
        <w:t>laintiff</w:t>
      </w:r>
      <w:r w:rsidR="004414DA">
        <w:rPr>
          <w:rFonts w:eastAsia="Times New Roman" w:cstheme="minorHAnsi"/>
          <w:sz w:val="24"/>
          <w:szCs w:val="24"/>
        </w:rPr>
        <w:t xml:space="preserve"> or Defendant</w:t>
      </w:r>
      <w:r w:rsidRPr="001D4907">
        <w:rPr>
          <w:rFonts w:eastAsia="Times New Roman" w:cstheme="minorHAnsi"/>
          <w:sz w:val="24"/>
          <w:szCs w:val="24"/>
        </w:rPr>
        <w:t>; it is therefore</w:t>
      </w:r>
      <w:r w:rsidR="00DC22E0">
        <w:rPr>
          <w:rFonts w:eastAsia="Times New Roman" w:cstheme="minorHAnsi"/>
          <w:b/>
          <w:sz w:val="24"/>
          <w:szCs w:val="24"/>
        </w:rPr>
        <w:t xml:space="preserve"> </w:t>
      </w:r>
      <w:r w:rsidRPr="001D4907">
        <w:rPr>
          <w:rFonts w:eastAsia="Times New Roman" w:cstheme="minorHAnsi"/>
          <w:b/>
          <w:sz w:val="24"/>
          <w:szCs w:val="24"/>
        </w:rPr>
        <w:t xml:space="preserve">ORDERED </w:t>
      </w:r>
      <w:r w:rsidRPr="001D4907">
        <w:rPr>
          <w:rFonts w:eastAsia="Times New Roman" w:cstheme="minorHAnsi"/>
          <w:sz w:val="24"/>
          <w:szCs w:val="24"/>
        </w:rPr>
        <w:t xml:space="preserve">that </w:t>
      </w:r>
      <w:r w:rsidR="00ED4345">
        <w:rPr>
          <w:rFonts w:eastAsia="Times New Roman" w:cstheme="minorHAnsi"/>
          <w:sz w:val="24"/>
          <w:szCs w:val="24"/>
        </w:rPr>
        <w:t>G</w:t>
      </w:r>
      <w:r w:rsidRPr="001D4907">
        <w:rPr>
          <w:rFonts w:eastAsia="Times New Roman" w:cstheme="minorHAnsi"/>
          <w:sz w:val="24"/>
          <w:szCs w:val="24"/>
        </w:rPr>
        <w:t xml:space="preserve">arnishee is discharged from </w:t>
      </w:r>
      <w:r w:rsidR="0032529F">
        <w:rPr>
          <w:rFonts w:eastAsia="Times New Roman" w:cstheme="minorHAnsi"/>
          <w:sz w:val="24"/>
          <w:szCs w:val="24"/>
        </w:rPr>
        <w:t>this suit</w:t>
      </w:r>
      <w:r w:rsidRPr="001D4907">
        <w:rPr>
          <w:rFonts w:eastAsia="Times New Roman" w:cstheme="minorHAnsi"/>
          <w:sz w:val="24"/>
          <w:szCs w:val="24"/>
        </w:rPr>
        <w:t xml:space="preserve">; </w:t>
      </w:r>
      <w:r w:rsidR="009252BF">
        <w:rPr>
          <w:rFonts w:eastAsia="Times New Roman" w:cstheme="minorHAnsi"/>
          <w:sz w:val="24"/>
          <w:szCs w:val="24"/>
        </w:rPr>
        <w:t>and</w:t>
      </w:r>
      <w:r w:rsidR="00245B11">
        <w:rPr>
          <w:rFonts w:eastAsia="Times New Roman" w:cstheme="minorHAnsi"/>
          <w:sz w:val="24"/>
          <w:szCs w:val="24"/>
        </w:rPr>
        <w:t xml:space="preserve"> </w:t>
      </w:r>
      <w:r w:rsidR="00DC22E0">
        <w:rPr>
          <w:rFonts w:eastAsia="Times New Roman" w:cstheme="minorHAnsi"/>
          <w:bCs/>
          <w:sz w:val="24"/>
          <w:szCs w:val="24"/>
        </w:rPr>
        <w:t>it is further</w:t>
      </w:r>
      <w:r w:rsidRPr="001D4907">
        <w:rPr>
          <w:rFonts w:eastAsia="Times New Roman" w:cstheme="minorHAnsi"/>
          <w:b/>
          <w:sz w:val="24"/>
          <w:szCs w:val="24"/>
        </w:rPr>
        <w:t xml:space="preserve"> ORDER</w:t>
      </w:r>
      <w:r w:rsidR="00DC22E0">
        <w:rPr>
          <w:rFonts w:eastAsia="Times New Roman" w:cstheme="minorHAnsi"/>
          <w:b/>
          <w:sz w:val="24"/>
          <w:szCs w:val="24"/>
        </w:rPr>
        <w:t>E</w:t>
      </w:r>
      <w:r w:rsidRPr="001D4907">
        <w:rPr>
          <w:rFonts w:eastAsia="Times New Roman" w:cstheme="minorHAnsi"/>
          <w:b/>
          <w:sz w:val="24"/>
          <w:szCs w:val="24"/>
        </w:rPr>
        <w:t>D</w:t>
      </w:r>
      <w:r w:rsidRPr="001D4907">
        <w:rPr>
          <w:rFonts w:eastAsia="Times New Roman" w:cstheme="minorHAnsi"/>
          <w:sz w:val="24"/>
          <w:szCs w:val="24"/>
        </w:rPr>
        <w:t xml:space="preserve"> that </w:t>
      </w:r>
      <w:r w:rsidR="00ED4345">
        <w:rPr>
          <w:rFonts w:eastAsia="Times New Roman" w:cstheme="minorHAnsi"/>
          <w:sz w:val="24"/>
          <w:szCs w:val="24"/>
        </w:rPr>
        <w:t>G</w:t>
      </w:r>
      <w:r w:rsidRPr="001D4907">
        <w:rPr>
          <w:rFonts w:eastAsia="Times New Roman" w:cstheme="minorHAnsi"/>
          <w:sz w:val="24"/>
          <w:szCs w:val="24"/>
        </w:rPr>
        <w:t xml:space="preserve">arnishee shall recover from </w:t>
      </w:r>
      <w:r w:rsidR="00ED4345">
        <w:rPr>
          <w:rFonts w:eastAsia="Times New Roman" w:cstheme="minorHAnsi"/>
          <w:sz w:val="24"/>
          <w:szCs w:val="24"/>
        </w:rPr>
        <w:t>P</w:t>
      </w:r>
      <w:r w:rsidRPr="001D4907">
        <w:rPr>
          <w:rFonts w:eastAsia="Times New Roman" w:cstheme="minorHAnsi"/>
          <w:sz w:val="24"/>
          <w:szCs w:val="24"/>
        </w:rPr>
        <w:t>laintiff its costs in the amount of $</w:t>
      </w:r>
      <w:r w:rsidR="002D28B7">
        <w:rPr>
          <w:rFonts w:eastAsia="Times New Roman" w:cstheme="minorHAnsi"/>
          <w:sz w:val="24"/>
          <w:szCs w:val="24"/>
        </w:rPr>
        <w:t>___</w:t>
      </w:r>
      <w:r w:rsidRPr="00685D95">
        <w:rPr>
          <w:rFonts w:eastAsia="Times New Roman" w:cstheme="minorHAnsi"/>
          <w:sz w:val="24"/>
          <w:szCs w:val="24"/>
        </w:rPr>
        <w:t>____</w:t>
      </w:r>
      <w:r w:rsidRPr="001D4907">
        <w:rPr>
          <w:rFonts w:eastAsia="Times New Roman" w:cstheme="minorHAnsi"/>
          <w:sz w:val="24"/>
          <w:szCs w:val="24"/>
        </w:rPr>
        <w:t xml:space="preserve"> for filing </w:t>
      </w:r>
      <w:r>
        <w:rPr>
          <w:rFonts w:eastAsia="Times New Roman" w:cstheme="minorHAnsi"/>
          <w:sz w:val="24"/>
          <w:szCs w:val="24"/>
        </w:rPr>
        <w:t xml:space="preserve">its </w:t>
      </w:r>
      <w:r w:rsidRPr="001D4907">
        <w:rPr>
          <w:rFonts w:eastAsia="Times New Roman" w:cstheme="minorHAnsi"/>
          <w:sz w:val="24"/>
          <w:szCs w:val="24"/>
        </w:rPr>
        <w:t>answer</w:t>
      </w:r>
      <w:r>
        <w:rPr>
          <w:rFonts w:eastAsia="Times New Roman" w:cstheme="minorHAnsi"/>
          <w:sz w:val="24"/>
          <w:szCs w:val="24"/>
        </w:rPr>
        <w:t xml:space="preserve"> in this case.</w:t>
      </w:r>
    </w:p>
    <w:p w14:paraId="4955A5ED" w14:textId="5E8FDA6F" w:rsidR="0032529F" w:rsidRPr="0032529F" w:rsidRDefault="0032529F" w:rsidP="0032529F">
      <w:pPr>
        <w:spacing w:before="120" w:after="120" w:line="288" w:lineRule="auto"/>
        <w:ind w:left="-288" w:right="-720"/>
        <w:rPr>
          <w:rFonts w:eastAsia="Times New Roman" w:cstheme="minorHAnsi"/>
          <w:sz w:val="24"/>
          <w:szCs w:val="24"/>
        </w:rPr>
      </w:pPr>
      <w:r w:rsidRPr="0032529F">
        <w:rPr>
          <w:rFonts w:ascii="Calibri" w:eastAsia="Calibri" w:hAnsi="Calibri" w:cs="Calibri"/>
          <w:b/>
          <w:bCs/>
          <w:color w:val="222222"/>
          <w:sz w:val="24"/>
          <w:szCs w:val="24"/>
          <w:shd w:val="clear" w:color="auto" w:fill="FFFFFF"/>
        </w:rPr>
        <w:t>You may appeal this judgment by filing a bond, making a cash deposit, or filing a Statement of Inability to Afford Payment of Court Costs within 21 days after this judgment was signed.</w:t>
      </w:r>
      <w:r w:rsidRPr="0032529F">
        <w:rPr>
          <w:rFonts w:ascii="Calibri" w:eastAsia="Calibri" w:hAnsi="Calibri" w:cs="Calibri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32529F">
        <w:rPr>
          <w:rFonts w:ascii="Calibri" w:eastAsia="Calibri" w:hAnsi="Calibri" w:cs="Calibri"/>
          <w:i/>
          <w:iCs/>
          <w:color w:val="222222"/>
          <w:sz w:val="24"/>
          <w:szCs w:val="24"/>
          <w:shd w:val="clear" w:color="auto" w:fill="FFFFFF"/>
        </w:rPr>
        <w:t>See Texas Rule of Civil Procedure 506.</w:t>
      </w:r>
    </w:p>
    <w:p w14:paraId="1060A50E" w14:textId="3A88BB70" w:rsidR="001F090B" w:rsidRPr="00B6103D" w:rsidRDefault="001F090B" w:rsidP="001F090B">
      <w:pPr>
        <w:spacing w:line="288" w:lineRule="auto"/>
        <w:ind w:left="-288" w:right="-720"/>
        <w:rPr>
          <w:rFonts w:eastAsia="Calibri" w:cstheme="minorHAnsi"/>
          <w:b/>
          <w:bCs/>
          <w:i/>
          <w:iCs/>
          <w:sz w:val="24"/>
          <w:szCs w:val="24"/>
        </w:rPr>
      </w:pPr>
      <w:r w:rsidRPr="00B6103D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B6103D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B6103D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66A8C833" w14:textId="77777777" w:rsidR="001F090B" w:rsidRPr="00B6103D" w:rsidRDefault="001F090B" w:rsidP="001F090B">
      <w:pPr>
        <w:spacing w:before="120" w:after="120" w:line="288" w:lineRule="auto"/>
        <w:ind w:left="-288" w:right="-720"/>
        <w:rPr>
          <w:rFonts w:eastAsia="Times New Roman" w:cstheme="minorHAnsi"/>
          <w:sz w:val="24"/>
          <w:szCs w:val="24"/>
        </w:rPr>
      </w:pPr>
      <w:r w:rsidRPr="00B6103D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B6103D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B6103D">
        <w:rPr>
          <w:rFonts w:eastAsia="Times New Roman" w:cstheme="minorHAnsi"/>
          <w:sz w:val="24"/>
          <w:szCs w:val="24"/>
        </w:rPr>
        <w:t xml:space="preserve">. </w:t>
      </w:r>
    </w:p>
    <w:p w14:paraId="74153C9E" w14:textId="77777777" w:rsidR="001F090B" w:rsidRPr="00B6103D" w:rsidRDefault="001F090B" w:rsidP="001F090B">
      <w:pPr>
        <w:spacing w:before="120" w:after="120" w:line="288" w:lineRule="auto"/>
        <w:ind w:left="-288" w:right="-720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B6103D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B6103D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11EC265A" w14:textId="1115E0F6" w:rsidR="00245B11" w:rsidRPr="0032529F" w:rsidRDefault="001F090B" w:rsidP="0032529F">
      <w:pPr>
        <w:spacing w:before="120" w:after="120" w:line="288" w:lineRule="auto"/>
        <w:ind w:left="-288" w:right="-720"/>
        <w:rPr>
          <w:rFonts w:eastAsia="Times New Roman" w:cstheme="minorHAnsi"/>
          <w:sz w:val="24"/>
          <w:szCs w:val="24"/>
        </w:rPr>
      </w:pPr>
      <w:r w:rsidRPr="00B6103D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B6103D">
        <w:rPr>
          <w:rFonts w:eastAsia="Times New Roman" w:cstheme="minorHAnsi"/>
          <w:sz w:val="24"/>
          <w:szCs w:val="24"/>
        </w:rPr>
        <w:t>usted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B6103D">
        <w:rPr>
          <w:rFonts w:eastAsia="Times New Roman" w:cstheme="minorHAnsi"/>
          <w:sz w:val="24"/>
          <w:szCs w:val="24"/>
        </w:rPr>
        <w:t>una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B6103D">
        <w:rPr>
          <w:rFonts w:eastAsia="Times New Roman" w:cstheme="minorHAnsi"/>
          <w:sz w:val="24"/>
          <w:szCs w:val="24"/>
        </w:rPr>
        <w:t>física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B6103D">
        <w:rPr>
          <w:rFonts w:eastAsia="Times New Roman" w:cstheme="minorHAnsi"/>
          <w:sz w:val="24"/>
          <w:szCs w:val="24"/>
        </w:rPr>
        <w:t>una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compañía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B6103D">
        <w:rPr>
          <w:rFonts w:eastAsia="Times New Roman" w:cstheme="minorHAnsi"/>
          <w:sz w:val="24"/>
          <w:szCs w:val="24"/>
        </w:rPr>
        <w:t>su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B6103D">
        <w:rPr>
          <w:rFonts w:eastAsia="Times New Roman" w:cstheme="minorHAnsi"/>
          <w:sz w:val="24"/>
          <w:szCs w:val="24"/>
        </w:rPr>
        <w:t>propiedad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pudieran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estar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protegidos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B6103D">
        <w:rPr>
          <w:rFonts w:eastAsia="Times New Roman" w:cstheme="minorHAnsi"/>
          <w:sz w:val="24"/>
          <w:szCs w:val="24"/>
        </w:rPr>
        <w:t>embargados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como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pago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B6103D">
        <w:rPr>
          <w:rFonts w:eastAsia="Times New Roman" w:cstheme="minorHAnsi"/>
          <w:sz w:val="24"/>
          <w:szCs w:val="24"/>
        </w:rPr>
        <w:t>esta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deuda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decretada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juicio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B6103D">
        <w:rPr>
          <w:rFonts w:eastAsia="Times New Roman" w:cstheme="minorHAnsi"/>
          <w:sz w:val="24"/>
          <w:szCs w:val="24"/>
        </w:rPr>
        <w:t>Obtenga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B6103D">
        <w:rPr>
          <w:rFonts w:eastAsia="Times New Roman" w:cstheme="minorHAnsi"/>
          <w:sz w:val="24"/>
          <w:szCs w:val="24"/>
        </w:rPr>
        <w:t>información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visitando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el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B6103D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B6103D">
        <w:rPr>
          <w:rFonts w:eastAsia="Times New Roman" w:cstheme="minorHAnsi"/>
          <w:sz w:val="24"/>
          <w:szCs w:val="24"/>
        </w:rPr>
        <w:t>.</w:t>
      </w:r>
    </w:p>
    <w:p w14:paraId="261FBAAC" w14:textId="3A05F747" w:rsidR="002D28B7" w:rsidRDefault="002D28B7" w:rsidP="001F090B">
      <w:pPr>
        <w:spacing w:line="240" w:lineRule="auto"/>
        <w:ind w:left="-288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2A49133B" w14:textId="77777777" w:rsidR="002D28B7" w:rsidRPr="0077408F" w:rsidRDefault="002D28B7" w:rsidP="001F090B">
      <w:pPr>
        <w:spacing w:line="240" w:lineRule="auto"/>
        <w:ind w:left="-288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7A3BAE6A" w14:textId="77777777" w:rsidR="002D28B7" w:rsidRPr="0077408F" w:rsidRDefault="002D28B7" w:rsidP="001F090B">
      <w:pPr>
        <w:spacing w:line="240" w:lineRule="auto"/>
        <w:ind w:left="-288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5E9F0B12" w14:textId="77777777" w:rsidR="002D28B7" w:rsidRPr="0077408F" w:rsidRDefault="002D28B7" w:rsidP="001F090B">
      <w:pPr>
        <w:spacing w:line="240" w:lineRule="auto"/>
        <w:ind w:left="-288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4C86644E" w:rsidR="002364CB" w:rsidRPr="00DF656B" w:rsidRDefault="002D28B7" w:rsidP="001F090B">
      <w:pPr>
        <w:spacing w:line="240" w:lineRule="auto"/>
        <w:ind w:left="-288"/>
      </w:pPr>
      <w:r w:rsidRPr="0077408F">
        <w:rPr>
          <w:rFonts w:cstheme="minorHAnsi"/>
          <w:sz w:val="24"/>
          <w:szCs w:val="24"/>
        </w:rPr>
        <w:t>_____________________ COUNTY, TEXAS</w:t>
      </w:r>
    </w:p>
    <w:sectPr w:rsidR="002364CB" w:rsidRPr="00DF656B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3252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32529F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3252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3252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3252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3252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586619">
    <w:abstractNumId w:val="9"/>
  </w:num>
  <w:num w:numId="2" w16cid:durableId="1663965317">
    <w:abstractNumId w:val="5"/>
  </w:num>
  <w:num w:numId="3" w16cid:durableId="825360608">
    <w:abstractNumId w:val="6"/>
  </w:num>
  <w:num w:numId="4" w16cid:durableId="1514568399">
    <w:abstractNumId w:val="12"/>
  </w:num>
  <w:num w:numId="5" w16cid:durableId="1884974175">
    <w:abstractNumId w:val="1"/>
  </w:num>
  <w:num w:numId="6" w16cid:durableId="811479036">
    <w:abstractNumId w:val="4"/>
  </w:num>
  <w:num w:numId="7" w16cid:durableId="11341876">
    <w:abstractNumId w:val="0"/>
  </w:num>
  <w:num w:numId="8" w16cid:durableId="199628793">
    <w:abstractNumId w:val="8"/>
  </w:num>
  <w:num w:numId="9" w16cid:durableId="1416854817">
    <w:abstractNumId w:val="2"/>
  </w:num>
  <w:num w:numId="10" w16cid:durableId="2088109224">
    <w:abstractNumId w:val="11"/>
  </w:num>
  <w:num w:numId="11" w16cid:durableId="51344628">
    <w:abstractNumId w:val="7"/>
  </w:num>
  <w:num w:numId="12" w16cid:durableId="1048528291">
    <w:abstractNumId w:val="3"/>
  </w:num>
  <w:num w:numId="13" w16cid:durableId="174419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27A88"/>
    <w:rsid w:val="00143C17"/>
    <w:rsid w:val="00151BD3"/>
    <w:rsid w:val="00153F26"/>
    <w:rsid w:val="00183F05"/>
    <w:rsid w:val="001C12C8"/>
    <w:rsid w:val="001D4907"/>
    <w:rsid w:val="001E057C"/>
    <w:rsid w:val="001F090B"/>
    <w:rsid w:val="00212A63"/>
    <w:rsid w:val="002141B8"/>
    <w:rsid w:val="002364CB"/>
    <w:rsid w:val="002438FD"/>
    <w:rsid w:val="00245B11"/>
    <w:rsid w:val="002466F9"/>
    <w:rsid w:val="00246E39"/>
    <w:rsid w:val="002804CC"/>
    <w:rsid w:val="00286393"/>
    <w:rsid w:val="002900B8"/>
    <w:rsid w:val="00292057"/>
    <w:rsid w:val="00295F50"/>
    <w:rsid w:val="002A7ABB"/>
    <w:rsid w:val="002D28B7"/>
    <w:rsid w:val="002D46D9"/>
    <w:rsid w:val="002E2BD4"/>
    <w:rsid w:val="00322354"/>
    <w:rsid w:val="0032529F"/>
    <w:rsid w:val="0035517C"/>
    <w:rsid w:val="003A4CBE"/>
    <w:rsid w:val="003D3CAD"/>
    <w:rsid w:val="004414DA"/>
    <w:rsid w:val="0045481E"/>
    <w:rsid w:val="00466A3C"/>
    <w:rsid w:val="0047398E"/>
    <w:rsid w:val="00487DE6"/>
    <w:rsid w:val="00497C18"/>
    <w:rsid w:val="004D411D"/>
    <w:rsid w:val="005D3922"/>
    <w:rsid w:val="005F6752"/>
    <w:rsid w:val="00661CD1"/>
    <w:rsid w:val="00685D95"/>
    <w:rsid w:val="00690B38"/>
    <w:rsid w:val="006A6989"/>
    <w:rsid w:val="006C3C79"/>
    <w:rsid w:val="00707C2E"/>
    <w:rsid w:val="00723ADD"/>
    <w:rsid w:val="007334A1"/>
    <w:rsid w:val="007642DA"/>
    <w:rsid w:val="0077408F"/>
    <w:rsid w:val="00811BE2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912D47"/>
    <w:rsid w:val="009252BF"/>
    <w:rsid w:val="009314FD"/>
    <w:rsid w:val="009543A5"/>
    <w:rsid w:val="00995C97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80D17"/>
    <w:rsid w:val="00C94849"/>
    <w:rsid w:val="00C95741"/>
    <w:rsid w:val="00CE0B2F"/>
    <w:rsid w:val="00D20ADD"/>
    <w:rsid w:val="00D2172E"/>
    <w:rsid w:val="00D360D2"/>
    <w:rsid w:val="00D76362"/>
    <w:rsid w:val="00DC22E0"/>
    <w:rsid w:val="00DD2CBF"/>
    <w:rsid w:val="00DD7D74"/>
    <w:rsid w:val="00DF51C9"/>
    <w:rsid w:val="00DF656B"/>
    <w:rsid w:val="00E46EE6"/>
    <w:rsid w:val="00E713A3"/>
    <w:rsid w:val="00E75F31"/>
    <w:rsid w:val="00E81B38"/>
    <w:rsid w:val="00EB6166"/>
    <w:rsid w:val="00ED4345"/>
    <w:rsid w:val="00EF304D"/>
    <w:rsid w:val="00EF5226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Hyperlink">
    <w:name w:val="Hyperlink"/>
    <w:basedOn w:val="DefaultParagraphFont"/>
    <w:uiPriority w:val="99"/>
    <w:unhideWhenUsed/>
    <w:rsid w:val="001F09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2023-03-02T23:55:00Z</dcterms:created>
  <dcterms:modified xsi:type="dcterms:W3CDTF">2023-03-02T23:55:00Z</dcterms:modified>
</cp:coreProperties>
</file>