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47AA7D" w14:textId="77777777" w:rsidR="00153433" w:rsidRPr="00361B80" w:rsidRDefault="00153433" w:rsidP="00153433">
      <w:pPr>
        <w:spacing w:after="0" w:line="240" w:lineRule="auto"/>
        <w:jc w:val="center"/>
        <w:rPr>
          <w:rFonts w:ascii="Calibri Light" w:eastAsia="Times New Roman" w:hAnsi="Calibri Light" w:cs="Calibri Light"/>
          <w:b/>
          <w:sz w:val="24"/>
          <w:szCs w:val="24"/>
        </w:rPr>
      </w:pPr>
      <w:r w:rsidRPr="00361B80">
        <w:rPr>
          <w:rFonts w:ascii="Calibri Light" w:eastAsia="Times New Roman" w:hAnsi="Calibri Light" w:cs="Calibri Light"/>
          <w:b/>
          <w:sz w:val="24"/>
          <w:szCs w:val="24"/>
        </w:rPr>
        <w:t>CAUSE NO. ____________________</w:t>
      </w:r>
    </w:p>
    <w:p w14:paraId="73646C27" w14:textId="77777777" w:rsidR="00153433" w:rsidRPr="00361B80" w:rsidRDefault="00153433" w:rsidP="00153433">
      <w:pPr>
        <w:spacing w:after="0" w:line="240" w:lineRule="auto"/>
        <w:jc w:val="both"/>
        <w:rPr>
          <w:rFonts w:ascii="Calibri Light" w:eastAsia="Times New Roman" w:hAnsi="Calibri Light" w:cs="Calibri Light"/>
          <w:sz w:val="24"/>
          <w:szCs w:val="24"/>
        </w:rPr>
      </w:pPr>
    </w:p>
    <w:p w14:paraId="6E95FFD6" w14:textId="77777777" w:rsidR="00153433" w:rsidRPr="00361B80" w:rsidRDefault="00153433" w:rsidP="00153433">
      <w:pPr>
        <w:tabs>
          <w:tab w:val="left" w:pos="4680"/>
          <w:tab w:val="left" w:pos="5310"/>
          <w:tab w:val="right" w:pos="9360"/>
        </w:tabs>
        <w:spacing w:after="0" w:line="240" w:lineRule="auto"/>
        <w:jc w:val="both"/>
        <w:rPr>
          <w:rFonts w:ascii="Calibri Light" w:eastAsia="Times New Roman" w:hAnsi="Calibri Light" w:cs="Calibri Light"/>
          <w:sz w:val="24"/>
          <w:szCs w:val="24"/>
        </w:rPr>
      </w:pPr>
      <w:r w:rsidRPr="00361B80">
        <w:rPr>
          <w:rFonts w:ascii="Calibri Light" w:eastAsia="Times New Roman" w:hAnsi="Calibri Light" w:cs="Calibri Light"/>
          <w:caps/>
          <w:sz w:val="24"/>
          <w:szCs w:val="24"/>
        </w:rPr>
        <w:t>IN THE MATTER OF</w:t>
      </w:r>
      <w:r w:rsidRPr="00361B80">
        <w:rPr>
          <w:rFonts w:ascii="Calibri Light" w:eastAsia="Times New Roman" w:hAnsi="Calibri Light" w:cs="Calibri Light"/>
          <w:sz w:val="24"/>
          <w:szCs w:val="24"/>
        </w:rPr>
        <w:tab/>
        <w:t xml:space="preserve">§  </w:t>
      </w:r>
      <w:r w:rsidRPr="00361B80">
        <w:rPr>
          <w:rFonts w:ascii="Calibri Light" w:eastAsia="Times New Roman" w:hAnsi="Calibri Light" w:cs="Calibri Light"/>
          <w:sz w:val="24"/>
          <w:szCs w:val="24"/>
        </w:rPr>
        <w:tab/>
        <w:t>IN THE TRUANCY COURT</w:t>
      </w:r>
    </w:p>
    <w:p w14:paraId="0B84B5B3" w14:textId="77777777" w:rsidR="00153433" w:rsidRPr="00361B80" w:rsidRDefault="00153433" w:rsidP="00153433">
      <w:pPr>
        <w:tabs>
          <w:tab w:val="left" w:pos="4680"/>
        </w:tabs>
        <w:spacing w:after="0" w:line="240" w:lineRule="auto"/>
        <w:jc w:val="both"/>
        <w:rPr>
          <w:rFonts w:ascii="Calibri Light" w:eastAsia="Times New Roman" w:hAnsi="Calibri Light" w:cs="Calibri Light"/>
          <w:sz w:val="24"/>
          <w:szCs w:val="24"/>
        </w:rPr>
      </w:pPr>
      <w:r w:rsidRPr="00361B80">
        <w:rPr>
          <w:rFonts w:ascii="Calibri Light" w:eastAsia="Times New Roman" w:hAnsi="Calibri Light" w:cs="Calibri Light"/>
          <w:sz w:val="24"/>
          <w:szCs w:val="24"/>
        </w:rPr>
        <w:tab/>
        <w:t>§</w:t>
      </w:r>
    </w:p>
    <w:p w14:paraId="7D3B385D" w14:textId="77777777" w:rsidR="00153433" w:rsidRPr="00361B80" w:rsidRDefault="00153433" w:rsidP="00153433">
      <w:pPr>
        <w:tabs>
          <w:tab w:val="left" w:pos="4680"/>
          <w:tab w:val="left" w:pos="5310"/>
          <w:tab w:val="left" w:pos="6300"/>
          <w:tab w:val="right" w:pos="9360"/>
        </w:tabs>
        <w:spacing w:after="0" w:line="240" w:lineRule="auto"/>
        <w:jc w:val="both"/>
        <w:rPr>
          <w:rFonts w:ascii="Calibri Light" w:eastAsia="Times New Roman" w:hAnsi="Calibri Light" w:cs="Calibri Light"/>
          <w:sz w:val="24"/>
          <w:szCs w:val="24"/>
        </w:rPr>
      </w:pPr>
      <w:r w:rsidRPr="00361B80">
        <w:rPr>
          <w:rFonts w:ascii="Calibri Light" w:eastAsia="Times New Roman" w:hAnsi="Calibri Light" w:cs="Calibri Light"/>
          <w:sz w:val="24"/>
          <w:szCs w:val="24"/>
        </w:rPr>
        <w:tab/>
        <w:t>§</w:t>
      </w:r>
    </w:p>
    <w:p w14:paraId="63EE4BA8" w14:textId="77777777" w:rsidR="00153433" w:rsidRPr="00361B80" w:rsidRDefault="00153433" w:rsidP="00153433">
      <w:pPr>
        <w:tabs>
          <w:tab w:val="left" w:pos="4680"/>
          <w:tab w:val="left" w:pos="5310"/>
          <w:tab w:val="left" w:pos="6300"/>
          <w:tab w:val="right" w:pos="9360"/>
        </w:tabs>
        <w:spacing w:after="0" w:line="240" w:lineRule="auto"/>
        <w:jc w:val="both"/>
        <w:rPr>
          <w:rFonts w:ascii="Calibri Light" w:eastAsia="Times New Roman" w:hAnsi="Calibri Light" w:cs="Calibri Light"/>
          <w:sz w:val="24"/>
          <w:szCs w:val="24"/>
        </w:rPr>
      </w:pPr>
      <w:r w:rsidRPr="00361B80">
        <w:rPr>
          <w:rFonts w:ascii="Calibri Light" w:eastAsia="Times New Roman" w:hAnsi="Calibri Light" w:cs="Calibri Light"/>
          <w:sz w:val="24"/>
          <w:szCs w:val="24"/>
        </w:rPr>
        <w:t xml:space="preserve">______________________________, </w:t>
      </w:r>
      <w:r w:rsidRPr="00361B80">
        <w:rPr>
          <w:rFonts w:ascii="Calibri Light" w:eastAsia="Times New Roman" w:hAnsi="Calibri Light" w:cs="Calibri Light"/>
          <w:sz w:val="24"/>
          <w:szCs w:val="24"/>
        </w:rPr>
        <w:tab/>
        <w:t>§</w:t>
      </w:r>
      <w:r w:rsidRPr="00361B80">
        <w:rPr>
          <w:rFonts w:ascii="Calibri Light" w:eastAsia="Times New Roman" w:hAnsi="Calibri Light" w:cs="Calibri Light"/>
          <w:sz w:val="24"/>
          <w:szCs w:val="24"/>
        </w:rPr>
        <w:tab/>
        <w:t>PRECINCT ____</w:t>
      </w:r>
    </w:p>
    <w:p w14:paraId="47D9603F" w14:textId="77777777" w:rsidR="00153433" w:rsidRPr="00361B80" w:rsidRDefault="00153433" w:rsidP="00153433">
      <w:pPr>
        <w:tabs>
          <w:tab w:val="left" w:pos="4680"/>
          <w:tab w:val="left" w:pos="5310"/>
          <w:tab w:val="left" w:pos="6300"/>
          <w:tab w:val="right" w:pos="9360"/>
        </w:tabs>
        <w:spacing w:after="0" w:line="288" w:lineRule="auto"/>
        <w:jc w:val="both"/>
        <w:rPr>
          <w:rFonts w:ascii="Calibri Light" w:eastAsia="Times New Roman" w:hAnsi="Calibri Light" w:cs="Calibri Light"/>
          <w:sz w:val="24"/>
          <w:szCs w:val="24"/>
        </w:rPr>
      </w:pPr>
      <w:r w:rsidRPr="00361B80">
        <w:rPr>
          <w:rFonts w:ascii="Calibri Light" w:eastAsia="Times New Roman" w:hAnsi="Calibri Light" w:cs="Calibri Light"/>
          <w:sz w:val="24"/>
          <w:szCs w:val="24"/>
        </w:rPr>
        <w:t>A CHILD</w:t>
      </w:r>
      <w:r w:rsidRPr="00361B80">
        <w:rPr>
          <w:rFonts w:ascii="Calibri Light" w:eastAsia="Times New Roman" w:hAnsi="Calibri Light" w:cs="Calibri Light"/>
          <w:sz w:val="24"/>
          <w:szCs w:val="24"/>
        </w:rPr>
        <w:tab/>
        <w:t>§</w:t>
      </w:r>
    </w:p>
    <w:p w14:paraId="794E2028" w14:textId="77777777" w:rsidR="00153433" w:rsidRPr="00361B80" w:rsidRDefault="00153433" w:rsidP="00153433">
      <w:pPr>
        <w:tabs>
          <w:tab w:val="left" w:pos="4680"/>
        </w:tabs>
        <w:spacing w:after="0" w:line="240" w:lineRule="auto"/>
        <w:jc w:val="both"/>
        <w:rPr>
          <w:rFonts w:ascii="Calibri Light" w:eastAsia="Times New Roman" w:hAnsi="Calibri Light" w:cs="Calibri Light"/>
          <w:sz w:val="24"/>
          <w:szCs w:val="24"/>
        </w:rPr>
      </w:pPr>
      <w:r w:rsidRPr="00361B80">
        <w:rPr>
          <w:rFonts w:ascii="Calibri Light" w:eastAsia="Times New Roman" w:hAnsi="Calibri Light" w:cs="Calibri Light"/>
          <w:sz w:val="24"/>
          <w:szCs w:val="24"/>
        </w:rPr>
        <w:tab/>
        <w:t>§</w:t>
      </w:r>
    </w:p>
    <w:p w14:paraId="4534A57A" w14:textId="77777777" w:rsidR="00153433" w:rsidRPr="00361B80" w:rsidRDefault="00153433" w:rsidP="00153433">
      <w:pPr>
        <w:tabs>
          <w:tab w:val="left" w:pos="4680"/>
          <w:tab w:val="left" w:pos="5310"/>
        </w:tabs>
        <w:spacing w:after="0" w:line="240" w:lineRule="auto"/>
        <w:jc w:val="both"/>
        <w:rPr>
          <w:rFonts w:ascii="Calibri Light" w:eastAsia="Times New Roman" w:hAnsi="Calibri Light" w:cs="Calibri Light"/>
          <w:sz w:val="24"/>
          <w:szCs w:val="24"/>
        </w:rPr>
      </w:pPr>
      <w:r w:rsidRPr="00361B80">
        <w:rPr>
          <w:rFonts w:ascii="Calibri Light" w:eastAsia="Times New Roman" w:hAnsi="Calibri Light" w:cs="Calibri Light"/>
          <w:sz w:val="24"/>
          <w:szCs w:val="24"/>
        </w:rPr>
        <w:tab/>
        <w:t>§</w:t>
      </w:r>
      <w:r w:rsidRPr="00361B80">
        <w:rPr>
          <w:rFonts w:ascii="Calibri Light" w:eastAsia="Times New Roman" w:hAnsi="Calibri Light" w:cs="Calibri Light"/>
          <w:sz w:val="24"/>
          <w:szCs w:val="24"/>
        </w:rPr>
        <w:tab/>
        <w:t>____________________ COUNTY, TEXAS</w:t>
      </w:r>
    </w:p>
    <w:p w14:paraId="0841CC7E" w14:textId="13D6F345" w:rsidR="00207CBE" w:rsidRPr="006B10B4" w:rsidRDefault="00207CBE" w:rsidP="00153433">
      <w:pPr>
        <w:autoSpaceDE w:val="0"/>
        <w:autoSpaceDN w:val="0"/>
        <w:adjustRightInd w:val="0"/>
        <w:spacing w:before="120" w:after="120" w:line="288" w:lineRule="auto"/>
        <w:jc w:val="center"/>
        <w:rPr>
          <w:rFonts w:ascii="Calibri Light" w:eastAsia="Times New Roman" w:hAnsi="Calibri Light" w:cs="Calibri Light"/>
          <w:b/>
          <w:sz w:val="28"/>
          <w:szCs w:val="28"/>
        </w:rPr>
      </w:pPr>
      <w:r w:rsidRPr="003A0C4F">
        <w:rPr>
          <w:rFonts w:ascii="Calibri Light" w:eastAsia="Times New Roman" w:hAnsi="Calibri Light" w:cs="Calibri Light"/>
          <w:b/>
          <w:sz w:val="28"/>
          <w:szCs w:val="28"/>
        </w:rPr>
        <w:t xml:space="preserve">NOTICE OF </w:t>
      </w:r>
      <w:r w:rsidR="00D87CDD" w:rsidRPr="003A0C4F">
        <w:rPr>
          <w:rFonts w:ascii="Calibri Light" w:eastAsia="Times New Roman" w:hAnsi="Calibri Light" w:cs="Calibri Light"/>
          <w:b/>
          <w:sz w:val="28"/>
          <w:szCs w:val="28"/>
        </w:rPr>
        <w:t xml:space="preserve">RIGHT TO </w:t>
      </w:r>
      <w:r w:rsidR="005003AD" w:rsidRPr="003A0C4F">
        <w:rPr>
          <w:rFonts w:ascii="Calibri Light" w:eastAsia="Times New Roman" w:hAnsi="Calibri Light" w:cs="Calibri Light"/>
          <w:b/>
          <w:sz w:val="28"/>
          <w:szCs w:val="28"/>
        </w:rPr>
        <w:t>APPEAL AND SEALING OF RECORDS</w:t>
      </w:r>
    </w:p>
    <w:p w14:paraId="6799C570" w14:textId="0272B486" w:rsidR="005003AD" w:rsidRPr="003A0C4F" w:rsidRDefault="006B10B4" w:rsidP="00153433">
      <w:pPr>
        <w:tabs>
          <w:tab w:val="left" w:pos="360"/>
          <w:tab w:val="center" w:pos="5040"/>
          <w:tab w:val="right" w:pos="10440"/>
        </w:tabs>
        <w:suppressAutoHyphens/>
        <w:spacing w:before="120" w:after="120" w:line="288" w:lineRule="auto"/>
        <w:rPr>
          <w:rFonts w:eastAsia="Times New Roman" w:cstheme="minorHAnsi"/>
          <w:sz w:val="24"/>
          <w:szCs w:val="24"/>
        </w:rPr>
      </w:pPr>
      <w:r>
        <w:rPr>
          <w:rFonts w:eastAsia="Times New Roman" w:cstheme="minorHAnsi"/>
          <w:sz w:val="24"/>
          <w:szCs w:val="24"/>
        </w:rPr>
        <w:t>Under</w:t>
      </w:r>
      <w:r w:rsidR="005003AD" w:rsidRPr="003A0C4F">
        <w:rPr>
          <w:rFonts w:eastAsia="Times New Roman" w:cstheme="minorHAnsi"/>
          <w:sz w:val="24"/>
          <w:szCs w:val="24"/>
        </w:rPr>
        <w:t xml:space="preserve"> </w:t>
      </w:r>
      <w:r>
        <w:rPr>
          <w:rFonts w:eastAsia="Times New Roman" w:cstheme="minorHAnsi"/>
          <w:sz w:val="24"/>
          <w:szCs w:val="24"/>
        </w:rPr>
        <w:t xml:space="preserve">Family Code Chapter 65 </w:t>
      </w:r>
      <w:r w:rsidR="005003AD" w:rsidRPr="003A0C4F">
        <w:rPr>
          <w:rFonts w:eastAsia="Times New Roman" w:cstheme="minorHAnsi"/>
          <w:sz w:val="24"/>
          <w:szCs w:val="24"/>
        </w:rPr>
        <w:t xml:space="preserve">Subchapter D, </w:t>
      </w:r>
      <w:r>
        <w:rPr>
          <w:rFonts w:eastAsia="Times New Roman" w:cstheme="minorHAnsi"/>
          <w:sz w:val="24"/>
          <w:szCs w:val="24"/>
        </w:rPr>
        <w:t xml:space="preserve">you are notified that </w:t>
      </w:r>
      <w:r w:rsidR="005003AD" w:rsidRPr="003A0C4F">
        <w:rPr>
          <w:rFonts w:eastAsia="Times New Roman" w:cstheme="minorHAnsi"/>
          <w:sz w:val="24"/>
          <w:szCs w:val="24"/>
        </w:rPr>
        <w:t xml:space="preserve">the child, the child's parent or guardian, any other person subject to an order of the Truancy Court, or the </w:t>
      </w:r>
      <w:r>
        <w:rPr>
          <w:rFonts w:eastAsia="Times New Roman" w:cstheme="minorHAnsi"/>
          <w:sz w:val="24"/>
          <w:szCs w:val="24"/>
        </w:rPr>
        <w:t>s</w:t>
      </w:r>
      <w:r w:rsidR="005003AD" w:rsidRPr="003A0C4F">
        <w:rPr>
          <w:rFonts w:eastAsia="Times New Roman" w:cstheme="minorHAnsi"/>
          <w:sz w:val="24"/>
          <w:szCs w:val="24"/>
        </w:rPr>
        <w:t xml:space="preserve">tate, may appeal any order of </w:t>
      </w:r>
      <w:r w:rsidR="00184718">
        <w:rPr>
          <w:rFonts w:eastAsia="Times New Roman" w:cstheme="minorHAnsi"/>
          <w:sz w:val="24"/>
          <w:szCs w:val="24"/>
        </w:rPr>
        <w:t>this court</w:t>
      </w:r>
      <w:r w:rsidR="005003AD" w:rsidRPr="003A0C4F">
        <w:rPr>
          <w:rFonts w:eastAsia="Times New Roman" w:cstheme="minorHAnsi"/>
          <w:sz w:val="24"/>
          <w:szCs w:val="24"/>
        </w:rPr>
        <w:t xml:space="preserve"> to the ____________________ County Juvenile Court by giving notice of appeal to </w:t>
      </w:r>
      <w:r w:rsidR="00184718">
        <w:rPr>
          <w:rFonts w:eastAsia="Times New Roman" w:cstheme="minorHAnsi"/>
          <w:sz w:val="24"/>
          <w:szCs w:val="24"/>
        </w:rPr>
        <w:t>this court</w:t>
      </w:r>
      <w:r w:rsidR="005003AD" w:rsidRPr="003A0C4F">
        <w:rPr>
          <w:rFonts w:eastAsia="Times New Roman" w:cstheme="minorHAnsi"/>
          <w:sz w:val="24"/>
          <w:szCs w:val="24"/>
        </w:rPr>
        <w:t xml:space="preserve"> within 21 days of the date of the order. Texas Rule of Civil Procedure 506 applies to an appeal, except that no appeal bond is required. The appeal will be de novo in the Juvenile Court, which means you will be entitled to a </w:t>
      </w:r>
      <w:r w:rsidR="00990A98" w:rsidRPr="003A0C4F">
        <w:rPr>
          <w:rFonts w:eastAsia="Times New Roman" w:cstheme="minorHAnsi"/>
          <w:sz w:val="24"/>
          <w:szCs w:val="24"/>
        </w:rPr>
        <w:t>new trial</w:t>
      </w:r>
      <w:r w:rsidR="005003AD" w:rsidRPr="003A0C4F">
        <w:rPr>
          <w:rFonts w:eastAsia="Times New Roman" w:cstheme="minorHAnsi"/>
          <w:sz w:val="24"/>
          <w:szCs w:val="24"/>
        </w:rPr>
        <w:t xml:space="preserve">.   </w:t>
      </w:r>
    </w:p>
    <w:p w14:paraId="15709E06" w14:textId="0AE87D3F" w:rsidR="00E80C52" w:rsidRDefault="005003AD" w:rsidP="00153433">
      <w:pPr>
        <w:tabs>
          <w:tab w:val="left" w:pos="360"/>
          <w:tab w:val="center" w:pos="5040"/>
          <w:tab w:val="right" w:pos="10440"/>
        </w:tabs>
        <w:suppressAutoHyphens/>
        <w:spacing w:before="120" w:after="120" w:line="288" w:lineRule="auto"/>
        <w:rPr>
          <w:rFonts w:eastAsia="Times New Roman" w:cstheme="minorHAnsi"/>
          <w:sz w:val="24"/>
          <w:szCs w:val="24"/>
        </w:rPr>
      </w:pPr>
      <w:r w:rsidRPr="003A0C4F">
        <w:rPr>
          <w:rFonts w:eastAsia="Times New Roman" w:cstheme="minorHAnsi"/>
          <w:sz w:val="24"/>
          <w:szCs w:val="24"/>
        </w:rPr>
        <w:t xml:space="preserve">A child found to have engaged in truant conduct may apply, on or after the child’s 18th birthday, to </w:t>
      </w:r>
      <w:r w:rsidR="00184718">
        <w:rPr>
          <w:rFonts w:eastAsia="Times New Roman" w:cstheme="minorHAnsi"/>
          <w:sz w:val="24"/>
          <w:szCs w:val="24"/>
        </w:rPr>
        <w:t>this court</w:t>
      </w:r>
      <w:r w:rsidRPr="003A0C4F">
        <w:rPr>
          <w:rFonts w:eastAsia="Times New Roman" w:cstheme="minorHAnsi"/>
          <w:sz w:val="24"/>
          <w:szCs w:val="24"/>
        </w:rPr>
        <w:t xml:space="preserve"> to seal records relating to the allegation and finding of </w:t>
      </w:r>
      <w:r w:rsidR="003A0C4F">
        <w:rPr>
          <w:rFonts w:eastAsia="Times New Roman" w:cstheme="minorHAnsi"/>
          <w:sz w:val="24"/>
          <w:szCs w:val="24"/>
        </w:rPr>
        <w:t>t</w:t>
      </w:r>
      <w:r w:rsidRPr="003A0C4F">
        <w:rPr>
          <w:rFonts w:eastAsia="Times New Roman" w:cstheme="minorHAnsi"/>
          <w:sz w:val="24"/>
          <w:szCs w:val="24"/>
        </w:rPr>
        <w:t xml:space="preserve">ruant </w:t>
      </w:r>
      <w:r w:rsidR="003A0C4F">
        <w:rPr>
          <w:rFonts w:eastAsia="Times New Roman" w:cstheme="minorHAnsi"/>
          <w:sz w:val="24"/>
          <w:szCs w:val="24"/>
        </w:rPr>
        <w:t>c</w:t>
      </w:r>
      <w:r w:rsidRPr="003A0C4F">
        <w:rPr>
          <w:rFonts w:eastAsia="Times New Roman" w:cstheme="minorHAnsi"/>
          <w:sz w:val="24"/>
          <w:szCs w:val="24"/>
        </w:rPr>
        <w:t xml:space="preserve">onduct that are held by the </w:t>
      </w:r>
      <w:r w:rsidR="003A0C4F">
        <w:rPr>
          <w:rFonts w:eastAsia="Times New Roman" w:cstheme="minorHAnsi"/>
          <w:sz w:val="24"/>
          <w:szCs w:val="24"/>
        </w:rPr>
        <w:t>c</w:t>
      </w:r>
      <w:r w:rsidRPr="003A0C4F">
        <w:rPr>
          <w:rFonts w:eastAsia="Times New Roman" w:cstheme="minorHAnsi"/>
          <w:sz w:val="24"/>
          <w:szCs w:val="24"/>
        </w:rPr>
        <w:t xml:space="preserve">ourt, </w:t>
      </w:r>
      <w:r w:rsidR="003A0C4F">
        <w:rPr>
          <w:rFonts w:eastAsia="Times New Roman" w:cstheme="minorHAnsi"/>
          <w:sz w:val="24"/>
          <w:szCs w:val="24"/>
        </w:rPr>
        <w:t>t</w:t>
      </w:r>
      <w:r w:rsidRPr="003A0C4F">
        <w:rPr>
          <w:rFonts w:eastAsia="Times New Roman" w:cstheme="minorHAnsi"/>
          <w:sz w:val="24"/>
          <w:szCs w:val="24"/>
        </w:rPr>
        <w:t xml:space="preserve">ruant </w:t>
      </w:r>
      <w:r w:rsidR="003A0C4F">
        <w:rPr>
          <w:rFonts w:eastAsia="Times New Roman" w:cstheme="minorHAnsi"/>
          <w:sz w:val="24"/>
          <w:szCs w:val="24"/>
        </w:rPr>
        <w:t>c</w:t>
      </w:r>
      <w:r w:rsidRPr="003A0C4F">
        <w:rPr>
          <w:rFonts w:eastAsia="Times New Roman" w:cstheme="minorHAnsi"/>
          <w:sz w:val="24"/>
          <w:szCs w:val="24"/>
        </w:rPr>
        <w:t xml:space="preserve">onduct </w:t>
      </w:r>
      <w:r w:rsidR="003A0C4F">
        <w:rPr>
          <w:rFonts w:eastAsia="Times New Roman" w:cstheme="minorHAnsi"/>
          <w:sz w:val="24"/>
          <w:szCs w:val="24"/>
        </w:rPr>
        <w:t>p</w:t>
      </w:r>
      <w:r w:rsidRPr="003A0C4F">
        <w:rPr>
          <w:rFonts w:eastAsia="Times New Roman" w:cstheme="minorHAnsi"/>
          <w:sz w:val="24"/>
          <w:szCs w:val="24"/>
        </w:rPr>
        <w:t xml:space="preserve">rosecutor, and </w:t>
      </w:r>
      <w:r w:rsidR="003A0C4F">
        <w:rPr>
          <w:rFonts w:eastAsia="Times New Roman" w:cstheme="minorHAnsi"/>
          <w:sz w:val="24"/>
          <w:szCs w:val="24"/>
        </w:rPr>
        <w:t>s</w:t>
      </w:r>
      <w:r w:rsidRPr="003A0C4F">
        <w:rPr>
          <w:rFonts w:eastAsia="Times New Roman" w:cstheme="minorHAnsi"/>
          <w:sz w:val="24"/>
          <w:szCs w:val="24"/>
        </w:rPr>
        <w:t xml:space="preserve">chool </w:t>
      </w:r>
      <w:r w:rsidR="003A0C4F">
        <w:rPr>
          <w:rFonts w:eastAsia="Times New Roman" w:cstheme="minorHAnsi"/>
          <w:sz w:val="24"/>
          <w:szCs w:val="24"/>
        </w:rPr>
        <w:t>d</w:t>
      </w:r>
      <w:r w:rsidRPr="003A0C4F">
        <w:rPr>
          <w:rFonts w:eastAsia="Times New Roman" w:cstheme="minorHAnsi"/>
          <w:sz w:val="24"/>
          <w:szCs w:val="24"/>
        </w:rPr>
        <w:t>istrict. The application for sealing must include</w:t>
      </w:r>
      <w:r w:rsidR="00E80C52">
        <w:rPr>
          <w:rFonts w:eastAsia="Times New Roman" w:cstheme="minorHAnsi"/>
          <w:sz w:val="24"/>
          <w:szCs w:val="24"/>
        </w:rPr>
        <w:t>;</w:t>
      </w:r>
    </w:p>
    <w:p w14:paraId="78BAB745" w14:textId="77777777" w:rsidR="00E80C52" w:rsidRDefault="005003AD" w:rsidP="00153433">
      <w:pPr>
        <w:pStyle w:val="ListParagraph"/>
        <w:numPr>
          <w:ilvl w:val="0"/>
          <w:numId w:val="2"/>
        </w:numPr>
        <w:tabs>
          <w:tab w:val="left" w:pos="360"/>
          <w:tab w:val="center" w:pos="5040"/>
          <w:tab w:val="right" w:pos="10440"/>
        </w:tabs>
        <w:suppressAutoHyphens/>
        <w:spacing w:before="120" w:after="120" w:line="288" w:lineRule="auto"/>
        <w:rPr>
          <w:rFonts w:eastAsia="Times New Roman" w:cstheme="minorHAnsi"/>
          <w:sz w:val="24"/>
          <w:szCs w:val="24"/>
        </w:rPr>
      </w:pPr>
      <w:r w:rsidRPr="00E80C52">
        <w:rPr>
          <w:rFonts w:eastAsia="Times New Roman" w:cstheme="minorHAnsi"/>
          <w:sz w:val="24"/>
          <w:szCs w:val="24"/>
        </w:rPr>
        <w:t xml:space="preserve">the child's full name, sex, race or ethnicity, date of birth, driver's license or identification card number, and social security number; </w:t>
      </w:r>
    </w:p>
    <w:p w14:paraId="1658B101" w14:textId="77777777" w:rsidR="00E80C52" w:rsidRDefault="005003AD" w:rsidP="00153433">
      <w:pPr>
        <w:pStyle w:val="ListParagraph"/>
        <w:numPr>
          <w:ilvl w:val="0"/>
          <w:numId w:val="2"/>
        </w:numPr>
        <w:tabs>
          <w:tab w:val="left" w:pos="360"/>
          <w:tab w:val="center" w:pos="5040"/>
          <w:tab w:val="right" w:pos="10440"/>
        </w:tabs>
        <w:suppressAutoHyphens/>
        <w:spacing w:before="120" w:after="120" w:line="288" w:lineRule="auto"/>
        <w:rPr>
          <w:rFonts w:eastAsia="Times New Roman" w:cstheme="minorHAnsi"/>
          <w:sz w:val="24"/>
          <w:szCs w:val="24"/>
        </w:rPr>
      </w:pPr>
      <w:r w:rsidRPr="00E80C52">
        <w:rPr>
          <w:rFonts w:eastAsia="Times New Roman" w:cstheme="minorHAnsi"/>
          <w:sz w:val="24"/>
          <w:szCs w:val="24"/>
        </w:rPr>
        <w:t xml:space="preserve">the dates on which the truant conduct was alleged to have occurred; </w:t>
      </w:r>
    </w:p>
    <w:p w14:paraId="70320BAD" w14:textId="77777777" w:rsidR="00E80C52" w:rsidRDefault="005003AD" w:rsidP="00153433">
      <w:pPr>
        <w:pStyle w:val="ListParagraph"/>
        <w:numPr>
          <w:ilvl w:val="0"/>
          <w:numId w:val="2"/>
        </w:numPr>
        <w:tabs>
          <w:tab w:val="left" w:pos="360"/>
          <w:tab w:val="center" w:pos="5040"/>
          <w:tab w:val="right" w:pos="10440"/>
        </w:tabs>
        <w:suppressAutoHyphens/>
        <w:spacing w:before="120" w:after="120" w:line="288" w:lineRule="auto"/>
        <w:rPr>
          <w:rFonts w:eastAsia="Times New Roman" w:cstheme="minorHAnsi"/>
          <w:sz w:val="24"/>
          <w:szCs w:val="24"/>
        </w:rPr>
      </w:pPr>
      <w:r w:rsidRPr="00E80C52">
        <w:rPr>
          <w:rFonts w:eastAsia="Times New Roman" w:cstheme="minorHAnsi"/>
          <w:sz w:val="24"/>
          <w:szCs w:val="24"/>
        </w:rPr>
        <w:t xml:space="preserve">and the cause number and court information included above. </w:t>
      </w:r>
    </w:p>
    <w:p w14:paraId="2972EC3B" w14:textId="77777777" w:rsidR="00E80C52" w:rsidRDefault="005003AD" w:rsidP="00153433">
      <w:pPr>
        <w:tabs>
          <w:tab w:val="left" w:pos="360"/>
          <w:tab w:val="center" w:pos="5040"/>
          <w:tab w:val="right" w:pos="10440"/>
        </w:tabs>
        <w:suppressAutoHyphens/>
        <w:spacing w:before="120" w:after="120" w:line="288" w:lineRule="auto"/>
        <w:rPr>
          <w:rFonts w:eastAsia="Times New Roman" w:cstheme="minorHAnsi"/>
          <w:sz w:val="24"/>
          <w:szCs w:val="24"/>
        </w:rPr>
      </w:pPr>
      <w:r w:rsidRPr="00E80C52">
        <w:rPr>
          <w:rFonts w:eastAsia="Times New Roman" w:cstheme="minorHAnsi"/>
          <w:sz w:val="24"/>
          <w:szCs w:val="24"/>
        </w:rPr>
        <w:t xml:space="preserve">If any information is unknown, please explain why the information is not included. </w:t>
      </w:r>
    </w:p>
    <w:p w14:paraId="37CA85F0" w14:textId="141994C9" w:rsidR="003A0C4F" w:rsidRDefault="005003AD" w:rsidP="00153433">
      <w:pPr>
        <w:tabs>
          <w:tab w:val="left" w:pos="360"/>
          <w:tab w:val="center" w:pos="5040"/>
          <w:tab w:val="right" w:pos="10440"/>
        </w:tabs>
        <w:suppressAutoHyphens/>
        <w:spacing w:before="120" w:after="120" w:line="288" w:lineRule="auto"/>
        <w:rPr>
          <w:rFonts w:eastAsia="Times New Roman" w:cstheme="minorHAnsi"/>
          <w:sz w:val="24"/>
          <w:szCs w:val="24"/>
        </w:rPr>
      </w:pPr>
      <w:r w:rsidRPr="00E80C52">
        <w:rPr>
          <w:rFonts w:eastAsia="Times New Roman" w:cstheme="minorHAnsi"/>
          <w:sz w:val="24"/>
          <w:szCs w:val="24"/>
        </w:rPr>
        <w:t xml:space="preserve">If </w:t>
      </w:r>
      <w:r w:rsidR="00184718">
        <w:rPr>
          <w:rFonts w:eastAsia="Times New Roman" w:cstheme="minorHAnsi"/>
          <w:sz w:val="24"/>
          <w:szCs w:val="24"/>
        </w:rPr>
        <w:t>this court</w:t>
      </w:r>
      <w:r w:rsidRPr="00E80C52">
        <w:rPr>
          <w:rFonts w:eastAsia="Times New Roman" w:cstheme="minorHAnsi"/>
          <w:sz w:val="24"/>
          <w:szCs w:val="24"/>
        </w:rPr>
        <w:t xml:space="preserve"> determines that the child has complied with the </w:t>
      </w:r>
      <w:r w:rsidR="003A0C4F" w:rsidRPr="00E80C52">
        <w:rPr>
          <w:rFonts w:eastAsia="Times New Roman" w:cstheme="minorHAnsi"/>
          <w:sz w:val="24"/>
          <w:szCs w:val="24"/>
        </w:rPr>
        <w:t>r</w:t>
      </w:r>
      <w:r w:rsidRPr="00E80C52">
        <w:rPr>
          <w:rFonts w:eastAsia="Times New Roman" w:cstheme="minorHAnsi"/>
          <w:sz w:val="24"/>
          <w:szCs w:val="24"/>
        </w:rPr>
        <w:t xml:space="preserve">emedial </w:t>
      </w:r>
      <w:r w:rsidR="003A0C4F" w:rsidRPr="00E80C52">
        <w:rPr>
          <w:rFonts w:eastAsia="Times New Roman" w:cstheme="minorHAnsi"/>
          <w:sz w:val="24"/>
          <w:szCs w:val="24"/>
        </w:rPr>
        <w:t>o</w:t>
      </w:r>
      <w:r w:rsidRPr="00E80C52">
        <w:rPr>
          <w:rFonts w:eastAsia="Times New Roman" w:cstheme="minorHAnsi"/>
          <w:sz w:val="24"/>
          <w:szCs w:val="24"/>
        </w:rPr>
        <w:t xml:space="preserve">rder that was imposed in the case, </w:t>
      </w:r>
      <w:r w:rsidR="00184718">
        <w:rPr>
          <w:rFonts w:eastAsia="Times New Roman" w:cstheme="minorHAnsi"/>
          <w:sz w:val="24"/>
          <w:szCs w:val="24"/>
        </w:rPr>
        <w:t>it</w:t>
      </w:r>
      <w:r w:rsidRPr="00E80C52">
        <w:rPr>
          <w:rFonts w:eastAsia="Times New Roman" w:cstheme="minorHAnsi"/>
          <w:sz w:val="24"/>
          <w:szCs w:val="24"/>
        </w:rPr>
        <w:t xml:space="preserve"> shall order the records sealed. This means that any future inspection of sealed records may only be permitted by an order of the </w:t>
      </w:r>
      <w:r w:rsidR="00184718">
        <w:rPr>
          <w:rFonts w:eastAsia="Times New Roman" w:cstheme="minorHAnsi"/>
          <w:sz w:val="24"/>
          <w:szCs w:val="24"/>
        </w:rPr>
        <w:t>court</w:t>
      </w:r>
      <w:r w:rsidRPr="00E80C52">
        <w:rPr>
          <w:rFonts w:eastAsia="Times New Roman" w:cstheme="minorHAnsi"/>
          <w:sz w:val="24"/>
          <w:szCs w:val="24"/>
        </w:rPr>
        <w:t xml:space="preserve"> on the </w:t>
      </w:r>
      <w:r w:rsidR="003A0C4F" w:rsidRPr="00E80C52">
        <w:rPr>
          <w:rFonts w:eastAsia="Times New Roman" w:cstheme="minorHAnsi"/>
          <w:sz w:val="24"/>
          <w:szCs w:val="24"/>
        </w:rPr>
        <w:t>c</w:t>
      </w:r>
      <w:r w:rsidRPr="00E80C52">
        <w:rPr>
          <w:rFonts w:eastAsia="Times New Roman" w:cstheme="minorHAnsi"/>
          <w:sz w:val="24"/>
          <w:szCs w:val="24"/>
        </w:rPr>
        <w:t xml:space="preserve">hild's petition. Then, on or after the child’s 21st birthday, the </w:t>
      </w:r>
      <w:r w:rsidR="00184718">
        <w:rPr>
          <w:rFonts w:eastAsia="Times New Roman" w:cstheme="minorHAnsi"/>
          <w:sz w:val="24"/>
          <w:szCs w:val="24"/>
        </w:rPr>
        <w:t>court</w:t>
      </w:r>
      <w:r w:rsidRPr="00E80C52">
        <w:rPr>
          <w:rFonts w:eastAsia="Times New Roman" w:cstheme="minorHAnsi"/>
          <w:sz w:val="24"/>
          <w:szCs w:val="24"/>
        </w:rPr>
        <w:t xml:space="preserve"> may order the destruction of the sealed records.</w:t>
      </w:r>
    </w:p>
    <w:p w14:paraId="6FAA836D" w14:textId="77777777" w:rsidR="00591FD4" w:rsidRDefault="00591FD4" w:rsidP="00591FD4">
      <w:pPr>
        <w:spacing w:after="0" w:line="240" w:lineRule="auto"/>
        <w:jc w:val="both"/>
        <w:rPr>
          <w:rFonts w:ascii="Calibri" w:eastAsia="Calibri" w:hAnsi="Calibri" w:cs="Calibri"/>
          <w:b/>
          <w:sz w:val="24"/>
          <w:szCs w:val="24"/>
        </w:rPr>
      </w:pPr>
    </w:p>
    <w:p w14:paraId="6194F098" w14:textId="77777777" w:rsidR="00591FD4" w:rsidRPr="00591FD4" w:rsidRDefault="00591FD4" w:rsidP="00591FD4">
      <w:pPr>
        <w:spacing w:after="0" w:line="240" w:lineRule="auto"/>
        <w:jc w:val="both"/>
        <w:rPr>
          <w:rFonts w:ascii="Calibri" w:eastAsia="Calibri" w:hAnsi="Calibri" w:cs="Calibri"/>
          <w:b/>
          <w:sz w:val="24"/>
          <w:szCs w:val="24"/>
        </w:rPr>
      </w:pPr>
      <w:r w:rsidRPr="00591FD4">
        <w:rPr>
          <w:rFonts w:ascii="Calibri" w:eastAsia="Calibri" w:hAnsi="Calibri" w:cs="Calibri"/>
          <w:b/>
          <w:sz w:val="24"/>
          <w:szCs w:val="24"/>
        </w:rPr>
        <w:t xml:space="preserve">ISSUED AND SIGNED </w:t>
      </w:r>
      <w:r w:rsidRPr="00591FD4">
        <w:rPr>
          <w:rFonts w:ascii="Calibri" w:eastAsia="Calibri" w:hAnsi="Calibri" w:cs="Calibri"/>
          <w:sz w:val="24"/>
          <w:szCs w:val="24"/>
        </w:rPr>
        <w:t xml:space="preserve">on </w:t>
      </w:r>
      <w:r w:rsidRPr="00591FD4">
        <w:rPr>
          <w:rFonts w:ascii="Calibri" w:eastAsia="Calibri" w:hAnsi="Calibri" w:cs="Calibri"/>
          <w:bCs/>
          <w:sz w:val="24"/>
          <w:szCs w:val="24"/>
        </w:rPr>
        <w:t>_________________________, 20____</w:t>
      </w:r>
      <w:r w:rsidRPr="00591FD4">
        <w:rPr>
          <w:rFonts w:ascii="Calibri" w:eastAsia="Calibri" w:hAnsi="Calibri" w:cs="Calibri"/>
          <w:b/>
          <w:sz w:val="24"/>
          <w:szCs w:val="24"/>
        </w:rPr>
        <w:t xml:space="preserve">. </w:t>
      </w:r>
    </w:p>
    <w:p w14:paraId="29DEDE3F" w14:textId="77777777" w:rsidR="00591FD4" w:rsidRPr="00591FD4" w:rsidRDefault="00591FD4" w:rsidP="00591FD4">
      <w:pPr>
        <w:spacing w:after="0" w:line="240" w:lineRule="auto"/>
        <w:jc w:val="both"/>
        <w:rPr>
          <w:rFonts w:ascii="Calibri" w:eastAsia="Calibri" w:hAnsi="Calibri" w:cs="Calibri"/>
          <w:sz w:val="24"/>
          <w:szCs w:val="24"/>
        </w:rPr>
      </w:pPr>
      <w:r w:rsidRPr="00591FD4">
        <w:rPr>
          <w:rFonts w:ascii="Calibri" w:eastAsia="Calibri" w:hAnsi="Calibri" w:cs="Calibri"/>
          <w:sz w:val="24"/>
          <w:szCs w:val="24"/>
        </w:rPr>
        <w:tab/>
      </w:r>
      <w:r w:rsidRPr="00591FD4">
        <w:rPr>
          <w:rFonts w:ascii="Calibri" w:eastAsia="Calibri" w:hAnsi="Calibri" w:cs="Calibri"/>
          <w:sz w:val="24"/>
          <w:szCs w:val="24"/>
        </w:rPr>
        <w:tab/>
      </w:r>
      <w:r w:rsidRPr="00591FD4">
        <w:rPr>
          <w:rFonts w:ascii="Calibri" w:eastAsia="Calibri" w:hAnsi="Calibri" w:cs="Calibri"/>
          <w:sz w:val="24"/>
          <w:szCs w:val="24"/>
        </w:rPr>
        <w:tab/>
      </w:r>
      <w:r w:rsidRPr="00591FD4">
        <w:rPr>
          <w:rFonts w:ascii="Calibri" w:eastAsia="Calibri" w:hAnsi="Calibri" w:cs="Calibri"/>
          <w:sz w:val="24"/>
          <w:szCs w:val="24"/>
        </w:rPr>
        <w:tab/>
      </w:r>
      <w:r w:rsidRPr="00591FD4">
        <w:rPr>
          <w:rFonts w:ascii="Calibri" w:eastAsia="Calibri" w:hAnsi="Calibri" w:cs="Calibri"/>
          <w:sz w:val="24"/>
          <w:szCs w:val="24"/>
        </w:rPr>
        <w:tab/>
      </w:r>
      <w:r w:rsidRPr="00591FD4">
        <w:rPr>
          <w:rFonts w:ascii="Calibri" w:eastAsia="Calibri" w:hAnsi="Calibri" w:cs="Calibri"/>
          <w:sz w:val="24"/>
          <w:szCs w:val="24"/>
        </w:rPr>
        <w:tab/>
      </w:r>
      <w:r w:rsidRPr="00591FD4">
        <w:rPr>
          <w:rFonts w:ascii="Calibri" w:eastAsia="Calibri" w:hAnsi="Calibri" w:cs="Calibri"/>
          <w:sz w:val="24"/>
          <w:szCs w:val="24"/>
        </w:rPr>
        <w:tab/>
      </w:r>
    </w:p>
    <w:p w14:paraId="6600E75C" w14:textId="77777777" w:rsidR="00591FD4" w:rsidRPr="00591FD4" w:rsidRDefault="00591FD4" w:rsidP="00591FD4">
      <w:pPr>
        <w:spacing w:after="0" w:line="240" w:lineRule="auto"/>
        <w:rPr>
          <w:rFonts w:ascii="Calibri" w:eastAsia="Calibri" w:hAnsi="Calibri" w:cs="Calibri"/>
          <w:sz w:val="24"/>
          <w:szCs w:val="24"/>
        </w:rPr>
      </w:pPr>
    </w:p>
    <w:p w14:paraId="4BB89168" w14:textId="77777777" w:rsidR="00591FD4" w:rsidRPr="00591FD4" w:rsidRDefault="00591FD4" w:rsidP="00591FD4">
      <w:pPr>
        <w:spacing w:after="0" w:line="240" w:lineRule="auto"/>
        <w:rPr>
          <w:rFonts w:ascii="Calibri" w:eastAsia="Calibri" w:hAnsi="Calibri" w:cs="Calibri"/>
          <w:sz w:val="24"/>
          <w:szCs w:val="24"/>
        </w:rPr>
      </w:pPr>
      <w:r w:rsidRPr="00591FD4">
        <w:rPr>
          <w:rFonts w:ascii="Calibri" w:eastAsia="Calibri" w:hAnsi="Calibri" w:cs="Calibri"/>
          <w:sz w:val="24"/>
          <w:szCs w:val="24"/>
        </w:rPr>
        <w:t>________________________________________________</w:t>
      </w:r>
    </w:p>
    <w:p w14:paraId="02AF2C96" w14:textId="77777777" w:rsidR="00591FD4" w:rsidRPr="00591FD4" w:rsidRDefault="00591FD4" w:rsidP="00591FD4">
      <w:pPr>
        <w:spacing w:after="0" w:line="240" w:lineRule="auto"/>
        <w:rPr>
          <w:rFonts w:ascii="Calibri" w:eastAsia="Calibri" w:hAnsi="Calibri" w:cs="Calibri"/>
          <w:sz w:val="24"/>
          <w:szCs w:val="24"/>
        </w:rPr>
      </w:pPr>
      <w:r w:rsidRPr="00591FD4">
        <w:rPr>
          <w:rFonts w:ascii="Calibri" w:eastAsia="Calibri" w:hAnsi="Calibri" w:cs="Calibri"/>
          <w:sz w:val="24"/>
          <w:szCs w:val="24"/>
        </w:rPr>
        <w:t>JUSTICE OF THE PEACE, PRECINCT _______</w:t>
      </w:r>
    </w:p>
    <w:p w14:paraId="4418055A" w14:textId="7B80D4E5" w:rsidR="003A0C4F" w:rsidRPr="00666187" w:rsidRDefault="00591FD4" w:rsidP="00591FD4">
      <w:pPr>
        <w:spacing w:after="0" w:line="240" w:lineRule="auto"/>
        <w:rPr>
          <w:rFonts w:ascii="Calibri" w:eastAsia="Times New Roman" w:hAnsi="Calibri" w:cs="Calibri"/>
          <w:sz w:val="24"/>
          <w:szCs w:val="24"/>
        </w:rPr>
      </w:pPr>
      <w:r w:rsidRPr="00591FD4">
        <w:rPr>
          <w:rFonts w:ascii="Calibri" w:eastAsia="Calibri" w:hAnsi="Calibri" w:cs="Calibri"/>
          <w:sz w:val="24"/>
          <w:szCs w:val="24"/>
        </w:rPr>
        <w:t xml:space="preserve">_____________________ COUNTY, TEXAS </w:t>
      </w:r>
    </w:p>
    <w:sectPr w:rsidR="003A0C4F" w:rsidRPr="006661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6A521F"/>
    <w:multiLevelType w:val="hybridMultilevel"/>
    <w:tmpl w:val="806C54C4"/>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1" w15:restartNumberingAfterBreak="0">
    <w:nsid w:val="224A2FED"/>
    <w:multiLevelType w:val="hybridMultilevel"/>
    <w:tmpl w:val="AAB2DB1A"/>
    <w:lvl w:ilvl="0" w:tplc="43265E08">
      <w:numFmt w:val="bullet"/>
      <w:lvlText w:val=""/>
      <w:lvlJc w:val="left"/>
      <w:pPr>
        <w:ind w:left="720" w:hanging="360"/>
      </w:pPr>
      <w:rPr>
        <w:rFonts w:ascii="Wingdings" w:hAnsi="Wingdings" w:hint="default"/>
        <w:sz w:val="2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0209"/>
    <w:rsid w:val="00153433"/>
    <w:rsid w:val="001740BE"/>
    <w:rsid w:val="00184718"/>
    <w:rsid w:val="00207CBE"/>
    <w:rsid w:val="00292302"/>
    <w:rsid w:val="002D0304"/>
    <w:rsid w:val="0036154B"/>
    <w:rsid w:val="003A0C4F"/>
    <w:rsid w:val="005003AD"/>
    <w:rsid w:val="005471DE"/>
    <w:rsid w:val="00591FD4"/>
    <w:rsid w:val="0063181F"/>
    <w:rsid w:val="00666187"/>
    <w:rsid w:val="006B10B4"/>
    <w:rsid w:val="0077633E"/>
    <w:rsid w:val="00837AE0"/>
    <w:rsid w:val="008A0209"/>
    <w:rsid w:val="00951379"/>
    <w:rsid w:val="009622FF"/>
    <w:rsid w:val="00990A98"/>
    <w:rsid w:val="00A87DCF"/>
    <w:rsid w:val="00AE4A03"/>
    <w:rsid w:val="00D214B5"/>
    <w:rsid w:val="00D87CDD"/>
    <w:rsid w:val="00DA060F"/>
    <w:rsid w:val="00E4361D"/>
    <w:rsid w:val="00E80C52"/>
    <w:rsid w:val="00E83FDA"/>
    <w:rsid w:val="00E92C2F"/>
    <w:rsid w:val="00F106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7ECFAB"/>
  <w15:docId w15:val="{B9339E7A-73C0-4810-BC16-9F8F13E75B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740BE"/>
    <w:pPr>
      <w:autoSpaceDE w:val="0"/>
      <w:autoSpaceDN w:val="0"/>
      <w:adjustRightInd w:val="0"/>
      <w:spacing w:after="0" w:line="240" w:lineRule="auto"/>
    </w:pPr>
    <w:rPr>
      <w:rFonts w:ascii="Cambria" w:hAnsi="Cambria" w:cs="Cambria"/>
      <w:color w:val="000000"/>
      <w:sz w:val="24"/>
      <w:szCs w:val="24"/>
    </w:rPr>
  </w:style>
  <w:style w:type="paragraph" w:styleId="ListParagraph">
    <w:name w:val="List Paragraph"/>
    <w:basedOn w:val="Normal"/>
    <w:uiPriority w:val="34"/>
    <w:qFormat/>
    <w:rsid w:val="00292302"/>
    <w:pPr>
      <w:ind w:left="720"/>
      <w:contextualSpacing/>
    </w:pPr>
  </w:style>
  <w:style w:type="character" w:styleId="CommentReference">
    <w:name w:val="annotation reference"/>
    <w:basedOn w:val="DefaultParagraphFont"/>
    <w:uiPriority w:val="99"/>
    <w:semiHidden/>
    <w:unhideWhenUsed/>
    <w:rsid w:val="00184718"/>
    <w:rPr>
      <w:sz w:val="16"/>
      <w:szCs w:val="16"/>
    </w:rPr>
  </w:style>
  <w:style w:type="paragraph" w:styleId="CommentText">
    <w:name w:val="annotation text"/>
    <w:basedOn w:val="Normal"/>
    <w:link w:val="CommentTextChar"/>
    <w:uiPriority w:val="99"/>
    <w:semiHidden/>
    <w:unhideWhenUsed/>
    <w:rsid w:val="00184718"/>
    <w:pPr>
      <w:spacing w:line="240" w:lineRule="auto"/>
    </w:pPr>
    <w:rPr>
      <w:sz w:val="20"/>
      <w:szCs w:val="20"/>
    </w:rPr>
  </w:style>
  <w:style w:type="character" w:customStyle="1" w:styleId="CommentTextChar">
    <w:name w:val="Comment Text Char"/>
    <w:basedOn w:val="DefaultParagraphFont"/>
    <w:link w:val="CommentText"/>
    <w:uiPriority w:val="99"/>
    <w:semiHidden/>
    <w:rsid w:val="00184718"/>
    <w:rPr>
      <w:sz w:val="20"/>
      <w:szCs w:val="20"/>
    </w:rPr>
  </w:style>
  <w:style w:type="paragraph" w:styleId="CommentSubject">
    <w:name w:val="annotation subject"/>
    <w:basedOn w:val="CommentText"/>
    <w:next w:val="CommentText"/>
    <w:link w:val="CommentSubjectChar"/>
    <w:uiPriority w:val="99"/>
    <w:semiHidden/>
    <w:unhideWhenUsed/>
    <w:rsid w:val="00184718"/>
    <w:rPr>
      <w:b/>
      <w:bCs/>
    </w:rPr>
  </w:style>
  <w:style w:type="character" w:customStyle="1" w:styleId="CommentSubjectChar">
    <w:name w:val="Comment Subject Char"/>
    <w:basedOn w:val="CommentTextChar"/>
    <w:link w:val="CommentSubject"/>
    <w:uiPriority w:val="99"/>
    <w:semiHidden/>
    <w:rsid w:val="0018471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779518">
      <w:bodyDiv w:val="1"/>
      <w:marLeft w:val="0"/>
      <w:marRight w:val="0"/>
      <w:marTop w:val="0"/>
      <w:marBottom w:val="0"/>
      <w:divBdr>
        <w:top w:val="none" w:sz="0" w:space="0" w:color="auto"/>
        <w:left w:val="none" w:sz="0" w:space="0" w:color="auto"/>
        <w:bottom w:val="none" w:sz="0" w:space="0" w:color="auto"/>
        <w:right w:val="none" w:sz="0" w:space="0" w:color="auto"/>
      </w:divBdr>
    </w:div>
    <w:div w:id="1876430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297</Words>
  <Characters>1699</Characters>
  <Application>Microsoft Office Word</Application>
  <DocSecurity>4</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Regan Metteauer</dc:creator>
  <cp:lastModifiedBy>Bronson Tucker</cp:lastModifiedBy>
  <cp:revision>2</cp:revision>
  <dcterms:created xsi:type="dcterms:W3CDTF">2021-05-03T19:33:00Z</dcterms:created>
  <dcterms:modified xsi:type="dcterms:W3CDTF">2021-05-03T19:33:00Z</dcterms:modified>
</cp:coreProperties>
</file>