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685"/>
      </w:tblGrid>
      <w:tr w:rsidR="002763EF" w14:paraId="7D482279" w14:textId="77777777" w:rsidTr="12E20B60">
        <w:tc>
          <w:tcPr>
            <w:tcW w:w="5760" w:type="dxa"/>
          </w:tcPr>
          <w:p w14:paraId="0DE8F984" w14:textId="7E7CEB54" w:rsidR="002763EF" w:rsidRPr="002763EF" w:rsidRDefault="002763EF" w:rsidP="00DA4C67">
            <w:pPr>
              <w:rPr>
                <w:b/>
                <w:bCs/>
              </w:rPr>
            </w:pPr>
            <w:r w:rsidRPr="002763EF">
              <w:rPr>
                <w:b/>
                <w:bCs/>
              </w:rPr>
              <w:t>Faculty Workload</w:t>
            </w:r>
          </w:p>
        </w:tc>
        <w:tc>
          <w:tcPr>
            <w:tcW w:w="3685" w:type="dxa"/>
          </w:tcPr>
          <w:p w14:paraId="02F63E9B" w14:textId="2190E760" w:rsidR="002763EF" w:rsidRPr="002763EF" w:rsidRDefault="002763EF" w:rsidP="00DA4C67">
            <w:pPr>
              <w:rPr>
                <w:b/>
                <w:bCs/>
              </w:rPr>
            </w:pPr>
            <w:r w:rsidRPr="002763EF">
              <w:rPr>
                <w:b/>
                <w:bCs/>
              </w:rPr>
              <w:t>CHP/PPS No. 04.01.40</w:t>
            </w:r>
          </w:p>
          <w:p w14:paraId="239EE32B" w14:textId="2D39276F" w:rsidR="002763EF" w:rsidRPr="002763EF" w:rsidRDefault="002763EF" w:rsidP="00DA4C67">
            <w:pPr>
              <w:rPr>
                <w:b/>
                <w:bCs/>
              </w:rPr>
            </w:pPr>
            <w:r w:rsidRPr="25E48ADF">
              <w:rPr>
                <w:b/>
                <w:bCs/>
              </w:rPr>
              <w:t xml:space="preserve">Revised Date: </w:t>
            </w:r>
            <w:r w:rsidR="00F77E2D">
              <w:rPr>
                <w:b/>
                <w:bCs/>
              </w:rPr>
              <w:t>April</w:t>
            </w:r>
            <w:r w:rsidR="03FEB0F0" w:rsidRPr="25E48ADF">
              <w:rPr>
                <w:b/>
                <w:bCs/>
              </w:rPr>
              <w:t xml:space="preserve"> 202</w:t>
            </w:r>
            <w:r w:rsidR="00F40DED">
              <w:rPr>
                <w:b/>
                <w:bCs/>
              </w:rPr>
              <w:t>6</w:t>
            </w:r>
          </w:p>
          <w:p w14:paraId="17C4A04B" w14:textId="6B37329B" w:rsidR="002763EF" w:rsidRPr="002763EF" w:rsidRDefault="002763EF" w:rsidP="00DA4C67">
            <w:pPr>
              <w:rPr>
                <w:b/>
                <w:bCs/>
              </w:rPr>
            </w:pPr>
            <w:r w:rsidRPr="002763EF">
              <w:rPr>
                <w:b/>
                <w:bCs/>
              </w:rPr>
              <w:t xml:space="preserve">Effective Date: </w:t>
            </w:r>
            <w:r w:rsidR="006A4A5E">
              <w:rPr>
                <w:b/>
                <w:bCs/>
              </w:rPr>
              <w:t>5</w:t>
            </w:r>
            <w:r w:rsidRPr="002763EF">
              <w:rPr>
                <w:b/>
                <w:bCs/>
              </w:rPr>
              <w:t>/1/</w:t>
            </w:r>
            <w:r w:rsidR="006A4A5E" w:rsidRPr="002763EF">
              <w:rPr>
                <w:b/>
                <w:bCs/>
              </w:rPr>
              <w:t>20</w:t>
            </w:r>
            <w:r w:rsidR="006A4A5E">
              <w:rPr>
                <w:b/>
                <w:bCs/>
              </w:rPr>
              <w:t>24</w:t>
            </w:r>
          </w:p>
          <w:p w14:paraId="69815557" w14:textId="4C03D9ED" w:rsidR="002763EF" w:rsidRPr="002763EF" w:rsidRDefault="002763EF" w:rsidP="00DA4C67">
            <w:pPr>
              <w:rPr>
                <w:b/>
                <w:bCs/>
              </w:rPr>
            </w:pPr>
            <w:r w:rsidRPr="002763EF">
              <w:rPr>
                <w:b/>
                <w:bCs/>
              </w:rPr>
              <w:t xml:space="preserve">Next Review Date: </w:t>
            </w:r>
            <w:r w:rsidR="005C0C4A">
              <w:rPr>
                <w:b/>
                <w:bCs/>
              </w:rPr>
              <w:t xml:space="preserve">April </w:t>
            </w:r>
            <w:r w:rsidR="008F05E8">
              <w:rPr>
                <w:b/>
                <w:bCs/>
              </w:rPr>
              <w:t>2028</w:t>
            </w:r>
            <w:r w:rsidR="006A4A5E">
              <w:rPr>
                <w:b/>
                <w:bCs/>
              </w:rPr>
              <w:t xml:space="preserve"> (</w:t>
            </w:r>
            <w:r w:rsidRPr="002763EF">
              <w:rPr>
                <w:b/>
                <w:bCs/>
              </w:rPr>
              <w:t>E2Y</w:t>
            </w:r>
            <w:r w:rsidR="006A4A5E">
              <w:rPr>
                <w:b/>
                <w:bCs/>
              </w:rPr>
              <w:t>)</w:t>
            </w:r>
          </w:p>
          <w:p w14:paraId="3DB9002A" w14:textId="3A5C88A2" w:rsidR="002763EF" w:rsidRPr="002763EF" w:rsidRDefault="002763EF" w:rsidP="00DA4C67">
            <w:pPr>
              <w:rPr>
                <w:b/>
                <w:bCs/>
              </w:rPr>
            </w:pPr>
            <w:r w:rsidRPr="12E20B60">
              <w:rPr>
                <w:b/>
                <w:bCs/>
              </w:rPr>
              <w:t xml:space="preserve">Senior Reviewer: CHP Associate </w:t>
            </w:r>
            <w:r w:rsidR="30F7CC70" w:rsidRPr="12E20B60">
              <w:rPr>
                <w:b/>
                <w:bCs/>
              </w:rPr>
              <w:t>Dean</w:t>
            </w:r>
          </w:p>
        </w:tc>
      </w:tr>
    </w:tbl>
    <w:p w14:paraId="08B42459" w14:textId="50012839" w:rsidR="002763EF" w:rsidRPr="00195218" w:rsidRDefault="004B06D9" w:rsidP="00DA4C67">
      <w:pPr>
        <w:rPr>
          <w:b/>
          <w:bCs/>
        </w:rPr>
      </w:pPr>
      <w:r w:rsidRPr="004B06D9">
        <w:rPr>
          <w:b/>
          <w:bCs/>
        </w:rPr>
        <w:t>POLICY STATEMENT</w:t>
      </w:r>
    </w:p>
    <w:p w14:paraId="15F8F869" w14:textId="4735E7A8" w:rsidR="004B06D9" w:rsidRDefault="004B06D9" w:rsidP="00DA4C67">
      <w:r>
        <w:t xml:space="preserve">The College of Health Professions implements a faculty workload system to effectively document the professional responsibilities of faculty, ensure compliance with state reporting guidelines, </w:t>
      </w:r>
      <w:r w:rsidR="00723894">
        <w:t>and inform the development of and implementation of workload policies at the academic unit level.</w:t>
      </w:r>
      <w:r w:rsidR="00F77E2D">
        <w:t xml:space="preserve"> </w:t>
      </w:r>
      <w:r w:rsidR="1BA76C41">
        <w:t>Academic Unit Leaders</w:t>
      </w:r>
      <w:r w:rsidR="00F77E2D">
        <w:t xml:space="preserve"> should ensure that their policy complies with </w:t>
      </w:r>
      <w:hyperlink r:id="rId10" w:history="1">
        <w:r w:rsidR="00F77E2D" w:rsidRPr="12E20B60">
          <w:rPr>
            <w:rStyle w:val="Hyperlink"/>
          </w:rPr>
          <w:t>AA/PPS 04.01.40</w:t>
        </w:r>
      </w:hyperlink>
      <w:r w:rsidR="00F77E2D">
        <w:t xml:space="preserve">, </w:t>
      </w:r>
      <w:hyperlink r:id="rId11" w:history="1">
        <w:r w:rsidR="00F77E2D" w:rsidRPr="12E20B60">
          <w:rPr>
            <w:rStyle w:val="Hyperlink"/>
          </w:rPr>
          <w:t>AA/PPS 04.01.41</w:t>
        </w:r>
      </w:hyperlink>
      <w:r w:rsidR="00F77E2D">
        <w:t xml:space="preserve">, and </w:t>
      </w:r>
      <w:hyperlink r:id="rId12" w:history="1">
        <w:r w:rsidR="00F77E2D" w:rsidRPr="12E20B60">
          <w:rPr>
            <w:rStyle w:val="Hyperlink"/>
          </w:rPr>
          <w:t>AA/PPS 04.01.04</w:t>
        </w:r>
      </w:hyperlink>
      <w:r w:rsidR="00F77E2D">
        <w:t>.</w:t>
      </w:r>
    </w:p>
    <w:p w14:paraId="2DBFF4B9" w14:textId="70788342" w:rsidR="00723894" w:rsidRDefault="00723894" w:rsidP="00DA4C67">
      <w:pPr>
        <w:rPr>
          <w:b/>
          <w:bCs/>
        </w:rPr>
      </w:pPr>
      <w:r>
        <w:rPr>
          <w:b/>
          <w:bCs/>
        </w:rPr>
        <w:t>0</w:t>
      </w:r>
      <w:r w:rsidR="006A4A5E">
        <w:rPr>
          <w:b/>
          <w:bCs/>
        </w:rPr>
        <w:t>1</w:t>
      </w:r>
      <w:r>
        <w:rPr>
          <w:b/>
          <w:bCs/>
        </w:rPr>
        <w:t>. DEFINITIONS</w:t>
      </w:r>
    </w:p>
    <w:p w14:paraId="2F31A6EE" w14:textId="26305F0E" w:rsidR="00723894" w:rsidRPr="00195218" w:rsidRDefault="006A4A5E" w:rsidP="00195218">
      <w:pPr>
        <w:ind w:left="1440" w:hanging="720"/>
      </w:pPr>
      <w:r>
        <w:t>0</w:t>
      </w:r>
      <w:r w:rsidR="5F58EE7C">
        <w:t>1</w:t>
      </w:r>
      <w:r>
        <w:t>.01</w:t>
      </w:r>
      <w:r>
        <w:tab/>
      </w:r>
      <w:r w:rsidR="00723894">
        <w:t xml:space="preserve">The College of Health Professions does not have any definitions distinct from that of the university. </w:t>
      </w:r>
      <w:r w:rsidR="1BA76C41">
        <w:t>Academic Unit Leaders</w:t>
      </w:r>
      <w:r w:rsidR="00723894">
        <w:t xml:space="preserve"> are encouraged to read the definitions listed in the AA/PPS </w:t>
      </w:r>
      <w:r>
        <w:t xml:space="preserve">listed above </w:t>
      </w:r>
      <w:r w:rsidR="00723894">
        <w:t>to ensure their policy complies with the university’s intent.</w:t>
      </w:r>
    </w:p>
    <w:p w14:paraId="704AD683" w14:textId="007C4ED3" w:rsidR="00DA4C67" w:rsidRPr="002763EF" w:rsidRDefault="00634EA2" w:rsidP="00DA4C67">
      <w:pPr>
        <w:rPr>
          <w:b/>
          <w:bCs/>
        </w:rPr>
      </w:pPr>
      <w:r w:rsidRPr="002763EF">
        <w:rPr>
          <w:b/>
          <w:bCs/>
        </w:rPr>
        <w:t>0</w:t>
      </w:r>
      <w:r w:rsidR="006A4A5E">
        <w:rPr>
          <w:b/>
          <w:bCs/>
        </w:rPr>
        <w:t>2</w:t>
      </w:r>
      <w:r w:rsidR="00DA4C67" w:rsidRPr="002763EF">
        <w:rPr>
          <w:b/>
          <w:bCs/>
        </w:rPr>
        <w:t>. POLICY</w:t>
      </w:r>
    </w:p>
    <w:p w14:paraId="48B454BF" w14:textId="686FBBBC" w:rsidR="00DA4C67" w:rsidRDefault="00634EA2" w:rsidP="00DA4C67">
      <w:pPr>
        <w:ind w:left="1440" w:hanging="720"/>
      </w:pPr>
      <w:r>
        <w:t>0</w:t>
      </w:r>
      <w:r w:rsidR="006A4A5E">
        <w:t>2</w:t>
      </w:r>
      <w:r w:rsidR="00DA4C67">
        <w:t>.01</w:t>
      </w:r>
      <w:r w:rsidR="00DA4C67">
        <w:tab/>
        <w:t xml:space="preserve">Each academic unit is responsible for the development of an academic unit policy on faculty workload.  The academic unit workload policy shall be compatible with </w:t>
      </w:r>
      <w:hyperlink r:id="rId13" w:history="1">
        <w:r w:rsidR="00DA4C67" w:rsidRPr="12E20B60">
          <w:rPr>
            <w:rStyle w:val="Hyperlink"/>
          </w:rPr>
          <w:t>AA/PPS 04.01.40</w:t>
        </w:r>
      </w:hyperlink>
      <w:r w:rsidR="00DA4C67">
        <w:t xml:space="preserve"> and </w:t>
      </w:r>
      <w:hyperlink r:id="rId14" w:history="1">
        <w:r w:rsidRPr="12E20B60">
          <w:rPr>
            <w:rStyle w:val="Hyperlink"/>
          </w:rPr>
          <w:t xml:space="preserve">CHP/PPS </w:t>
        </w:r>
        <w:r w:rsidR="00DA4C67" w:rsidRPr="12E20B60">
          <w:rPr>
            <w:rStyle w:val="Hyperlink"/>
          </w:rPr>
          <w:t>04.01.40</w:t>
        </w:r>
      </w:hyperlink>
      <w:r w:rsidR="00DA4C67">
        <w:t>, and HPPS 7.01. The academic unit leader is responsible for the fair and equitable determination of faculty workloads.  Priority shall be given to the academic unit needs when determining workloads.</w:t>
      </w:r>
    </w:p>
    <w:p w14:paraId="51535BE1" w14:textId="773E3453" w:rsidR="00DA4C67" w:rsidRPr="002763EF" w:rsidRDefault="00DA4C67" w:rsidP="00DA4C67">
      <w:pPr>
        <w:rPr>
          <w:b/>
          <w:bCs/>
        </w:rPr>
      </w:pPr>
      <w:r w:rsidRPr="002763EF">
        <w:rPr>
          <w:b/>
          <w:bCs/>
        </w:rPr>
        <w:t>03. RESPONSIBILITIES</w:t>
      </w:r>
    </w:p>
    <w:p w14:paraId="286A57CE" w14:textId="69ABD2F5" w:rsidR="00DA4C67" w:rsidRDefault="00263689" w:rsidP="00263689">
      <w:pPr>
        <w:ind w:left="1440" w:hanging="720"/>
      </w:pPr>
      <w:r>
        <w:t>03.01</w:t>
      </w:r>
      <w:r>
        <w:tab/>
        <w:t>The academic unit leader will determine the faculty member’s professional responsibilities for each semester and is responsible for assuring that individual faculty members’ workloads c</w:t>
      </w:r>
      <w:r w:rsidR="37BAA336">
        <w:t>omp</w:t>
      </w:r>
      <w:r w:rsidR="2DDB0560">
        <w:t>ly</w:t>
      </w:r>
      <w:r>
        <w:t xml:space="preserve"> with</w:t>
      </w:r>
      <w:r w:rsidR="006A4A5E">
        <w:t xml:space="preserve"> university policy</w:t>
      </w:r>
      <w:r w:rsidR="00092571">
        <w:t>.</w:t>
      </w:r>
      <w:r>
        <w:t xml:space="preserve">  </w:t>
      </w:r>
      <w:r w:rsidR="1BA76C41">
        <w:t>Academic Unit Leaders</w:t>
      </w:r>
      <w:r>
        <w:t xml:space="preserve"> are also responsible for assuring that faculty assignments are fair and </w:t>
      </w:r>
      <w:r w:rsidR="007654A1">
        <w:t xml:space="preserve">equitably </w:t>
      </w:r>
      <w:r>
        <w:t>distributed among faculty.  In meeting this responsibility</w:t>
      </w:r>
      <w:r w:rsidR="006A4A5E">
        <w:t>,</w:t>
      </w:r>
      <w:r>
        <w:t xml:space="preserve"> </w:t>
      </w:r>
      <w:r w:rsidR="1BA76C41">
        <w:t>Academic Unit Leaders</w:t>
      </w:r>
      <w:r>
        <w:t xml:space="preserve"> should attempt to match the specific needs of the department/program, the </w:t>
      </w:r>
      <w:r w:rsidR="007654A1">
        <w:t>College,</w:t>
      </w:r>
      <w:r>
        <w:t xml:space="preserve"> and the University with the individual professional goals of each faculty member.  </w:t>
      </w:r>
    </w:p>
    <w:p w14:paraId="42D7E3F8" w14:textId="4F918C0C" w:rsidR="006F5DBF" w:rsidRDefault="006F5DBF" w:rsidP="00263689">
      <w:pPr>
        <w:ind w:left="1440" w:hanging="720"/>
      </w:pPr>
      <w:r>
        <w:t>03.02</w:t>
      </w:r>
      <w:r>
        <w:tab/>
        <w:t xml:space="preserve">The </w:t>
      </w:r>
      <w:r w:rsidR="30F7CC70">
        <w:t>Dean</w:t>
      </w:r>
      <w:r>
        <w:t xml:space="preserve"> asks all </w:t>
      </w:r>
      <w:r w:rsidR="1BA76C41">
        <w:t>Academic Unit Leaders</w:t>
      </w:r>
      <w:r>
        <w:t xml:space="preserve"> to be mindful of budgetary and resource stewardship.  </w:t>
      </w:r>
      <w:r w:rsidR="00F607A2">
        <w:t>Dividing the workload credit over a</w:t>
      </w:r>
      <w:r>
        <w:t xml:space="preserve"> 40</w:t>
      </w:r>
      <w:r w:rsidR="00F607A2">
        <w:t>-</w:t>
      </w:r>
      <w:r>
        <w:t>hour</w:t>
      </w:r>
      <w:r w:rsidR="00F607A2">
        <w:t xml:space="preserve"> workweek equates to 3.33 hours per workload </w:t>
      </w:r>
      <w:r w:rsidR="005E0FE3">
        <w:t>unit</w:t>
      </w:r>
      <w:r w:rsidR="00F607A2">
        <w:t xml:space="preserve"> assigned.  When 12 workload </w:t>
      </w:r>
      <w:r w:rsidR="005E0FE3">
        <w:t>units</w:t>
      </w:r>
      <w:r w:rsidR="00F607A2">
        <w:t xml:space="preserve"> are assigned, it is assumed the productivity consumes a 40-hour workweek. </w:t>
      </w:r>
    </w:p>
    <w:p w14:paraId="1CEC5508" w14:textId="593F37ED" w:rsidR="00263689" w:rsidRPr="002763EF" w:rsidRDefault="00263689" w:rsidP="00263689">
      <w:pPr>
        <w:rPr>
          <w:b/>
          <w:bCs/>
        </w:rPr>
      </w:pPr>
      <w:r w:rsidRPr="002763EF">
        <w:rPr>
          <w:b/>
          <w:bCs/>
        </w:rPr>
        <w:t>04. PROCEDURES</w:t>
      </w:r>
    </w:p>
    <w:p w14:paraId="2F9CEE76" w14:textId="7FC8F85C" w:rsidR="00316D98" w:rsidRDefault="00263689" w:rsidP="00316D98">
      <w:pPr>
        <w:ind w:left="1440" w:hanging="720"/>
      </w:pPr>
      <w:r>
        <w:t>04.01</w:t>
      </w:r>
      <w:r>
        <w:tab/>
        <w:t xml:space="preserve">Workload assignments include workload for instruction, scholarly/creative </w:t>
      </w:r>
      <w:r w:rsidR="007654A1">
        <w:t>activity,</w:t>
      </w:r>
      <w:r>
        <w:t xml:space="preserve"> and activity/service positions.  Workload adjustments include activities for which there is a need for temporary recognition of instruction, scholarly/creative activities</w:t>
      </w:r>
      <w:r w:rsidR="007654A1">
        <w:t>,</w:t>
      </w:r>
      <w:r>
        <w:t xml:space="preserve"> and professional activities or service</w:t>
      </w:r>
      <w:r w:rsidR="00316D98">
        <w:t>.</w:t>
      </w:r>
    </w:p>
    <w:p w14:paraId="3FCCC346" w14:textId="3C606420" w:rsidR="00C8508C" w:rsidRPr="00DB6889" w:rsidRDefault="00C8508C" w:rsidP="00DB6889">
      <w:pPr>
        <w:ind w:left="1440" w:hanging="720"/>
        <w:rPr>
          <w:rFonts w:eastAsiaTheme="minorEastAsia"/>
        </w:rPr>
      </w:pPr>
      <w:r w:rsidRPr="502D1CBA">
        <w:rPr>
          <w:rFonts w:eastAsiaTheme="minorEastAsia"/>
        </w:rPr>
        <w:t>04.02</w:t>
      </w:r>
      <w:r>
        <w:tab/>
      </w:r>
      <w:r w:rsidR="00DB6889" w:rsidRPr="502D1CBA">
        <w:rPr>
          <w:rFonts w:eastAsiaTheme="minorEastAsia"/>
        </w:rPr>
        <w:t xml:space="preserve">Under exceptional circumstances, faculty may be assigned a teaching load beyond normal expectations. In such cases, faculty will either receive monetary compensation at the standard per-course rate for the department or school or be granted a future workload reduction to offset the overload within a two-year period. Requests for monetary compensation must be submitted prior to the census date. The unit leader (chair or director) is responsible for monitoring any uncompensated overloads and must notify the College of Health Professions leadership team in advance of any planned future workload credit, including documentation of accumulated workload credit to date. </w:t>
      </w:r>
    </w:p>
    <w:p w14:paraId="1FE1F972" w14:textId="0B79D0AB" w:rsidR="00316D98" w:rsidRPr="002763EF" w:rsidRDefault="00316D98" w:rsidP="00316D98">
      <w:pPr>
        <w:rPr>
          <w:b/>
          <w:bCs/>
        </w:rPr>
      </w:pPr>
      <w:r w:rsidRPr="002763EF">
        <w:rPr>
          <w:b/>
          <w:bCs/>
        </w:rPr>
        <w:t>05. TEACHING WORKLOAD ASSIGNMENT</w:t>
      </w:r>
    </w:p>
    <w:p w14:paraId="5C39B79D" w14:textId="3E3EF82C" w:rsidR="00316D98" w:rsidRDefault="00316D98" w:rsidP="00316D98">
      <w:pPr>
        <w:ind w:left="1440" w:hanging="720"/>
      </w:pPr>
      <w:r>
        <w:t>05.01</w:t>
      </w:r>
      <w:r>
        <w:tab/>
        <w:t>Lecture courses – workload will be assigned based on credit hours of the lecture.</w:t>
      </w:r>
    </w:p>
    <w:p w14:paraId="2F56E882" w14:textId="66ACD291" w:rsidR="00316D98" w:rsidRDefault="00316D98" w:rsidP="00316D98">
      <w:pPr>
        <w:ind w:left="1440" w:hanging="720"/>
      </w:pPr>
      <w:r>
        <w:t>05.02</w:t>
      </w:r>
      <w:r>
        <w:tab/>
        <w:t>Laboratory courses – workload for laboratory courses will be calculated based on the framework provided in AA/PPS 04.01.40 and 04.01.41.</w:t>
      </w:r>
      <w:r w:rsidR="0082754A">
        <w:t xml:space="preserve">  </w:t>
      </w:r>
      <w:r w:rsidR="1BA76C41">
        <w:t>Academic Unit Leaders</w:t>
      </w:r>
      <w:r w:rsidR="0082754A">
        <w:t xml:space="preserve"> are granted great latitude by the AA/PPS for laboratory workload. </w:t>
      </w:r>
    </w:p>
    <w:p w14:paraId="4D3500A4" w14:textId="2BA0D164" w:rsidR="00316D98" w:rsidRDefault="00316D98" w:rsidP="00316D98">
      <w:pPr>
        <w:ind w:left="1440" w:hanging="720"/>
      </w:pPr>
      <w:r>
        <w:t>05.03</w:t>
      </w:r>
      <w:r>
        <w:tab/>
      </w:r>
      <w:r w:rsidR="006B1AED">
        <w:t xml:space="preserve">Each academic unit has a table of established workload amounts and formula which should be reviewed regularly to determine if workload amounts and formula </w:t>
      </w:r>
      <w:r w:rsidR="004B06D9">
        <w:t>are</w:t>
      </w:r>
      <w:r w:rsidR="006B1AED">
        <w:t xml:space="preserve"> applied appropriately.</w:t>
      </w:r>
    </w:p>
    <w:p w14:paraId="415026B2" w14:textId="4C57EA71" w:rsidR="006B1AED" w:rsidRDefault="00316D98" w:rsidP="006B1AED">
      <w:pPr>
        <w:ind w:left="1440" w:hanging="720"/>
      </w:pPr>
      <w:r>
        <w:t>05.04</w:t>
      </w:r>
      <w:r w:rsidR="006B1AED">
        <w:tab/>
        <w:t xml:space="preserve">Individual Instruction – individual instruction includes clinical courses, independent studies, and problem courses. Individual instruction workload is based on course enrollment. </w:t>
      </w:r>
    </w:p>
    <w:p w14:paraId="09C50B71" w14:textId="324F0014" w:rsidR="006B1AED" w:rsidRPr="002763EF" w:rsidRDefault="006B1AED" w:rsidP="006B1AED">
      <w:pPr>
        <w:rPr>
          <w:b/>
          <w:bCs/>
        </w:rPr>
      </w:pPr>
      <w:r w:rsidRPr="002763EF">
        <w:rPr>
          <w:b/>
          <w:bCs/>
        </w:rPr>
        <w:t>06. FALL/SPRING TEACHING WORKLOAD ADJUSTMENTS</w:t>
      </w:r>
    </w:p>
    <w:p w14:paraId="1C9E135C" w14:textId="4BC5891C" w:rsidR="006B1AED" w:rsidRDefault="006B1AED" w:rsidP="006B1AED">
      <w:pPr>
        <w:ind w:left="1440" w:hanging="720"/>
      </w:pPr>
      <w:r>
        <w:t>06.01</w:t>
      </w:r>
      <w:r>
        <w:tab/>
      </w:r>
      <w:r w:rsidR="00825867">
        <w:t xml:space="preserve">Team Teaching – Faculty members who team teach organized classes will proportionally share the workload credits computed for that class in accordance with the distribution of responsibilities. </w:t>
      </w:r>
      <w:r w:rsidR="1BA76C41">
        <w:t>Academic Unit Leaders</w:t>
      </w:r>
      <w:r w:rsidR="007353AF">
        <w:t xml:space="preserve"> can divide the workload</w:t>
      </w:r>
      <w:r w:rsidR="00995F6E">
        <w:t xml:space="preserve"> among faculty assigned to the course</w:t>
      </w:r>
      <w:r w:rsidR="007353AF">
        <w:t xml:space="preserve">, but the total cannot exceed the credit hours of the course. </w:t>
      </w:r>
    </w:p>
    <w:p w14:paraId="1C945C89" w14:textId="34DBDC3B" w:rsidR="006B1AED" w:rsidRDefault="006B1AED" w:rsidP="006B1AED">
      <w:pPr>
        <w:ind w:left="1440" w:hanging="720"/>
      </w:pPr>
      <w:r>
        <w:t>06.02</w:t>
      </w:r>
      <w:r w:rsidR="00825867">
        <w:tab/>
        <w:t xml:space="preserve">Large Class Enrollment – The </w:t>
      </w:r>
      <w:r w:rsidR="00825867" w:rsidRPr="00825867">
        <w:t>academic unit leader may grant an additional workload up to 1.5 times the credit hours if a faculty member is assigned to teach large class</w:t>
      </w:r>
      <w:r w:rsidR="00825867" w:rsidRPr="001718AF">
        <w:t>.</w:t>
      </w:r>
    </w:p>
    <w:p w14:paraId="7E709036" w14:textId="424BD31D" w:rsidR="006B1AED" w:rsidRDefault="006B1AED" w:rsidP="006B1AED">
      <w:pPr>
        <w:ind w:left="1440" w:hanging="720"/>
      </w:pPr>
      <w:r>
        <w:t>06.03</w:t>
      </w:r>
      <w:r w:rsidR="00825867">
        <w:tab/>
        <w:t xml:space="preserve">Instructional Adjustment – The </w:t>
      </w:r>
      <w:r w:rsidR="00825867" w:rsidRPr="00825867">
        <w:t>academic unit leader may grant additional workload credit each semester in recognition of the preparation and management of a section of a course when sufficient assistance is not available, e.g. the absence of graduate or undergraduate instructional assistants or for writing intensity.</w:t>
      </w:r>
    </w:p>
    <w:p w14:paraId="73876E53" w14:textId="0A258231" w:rsidR="006B1AED" w:rsidRDefault="006B1AED" w:rsidP="006B1AED">
      <w:pPr>
        <w:ind w:left="1440" w:hanging="720"/>
      </w:pPr>
      <w:r>
        <w:t>06.04</w:t>
      </w:r>
      <w:r w:rsidR="00825867">
        <w:tab/>
        <w:t xml:space="preserve">Study Abroad – </w:t>
      </w:r>
      <w:r w:rsidR="00995F6E" w:rsidRPr="00995F6E">
        <w:t>Because study abroad is scheduled through Extension Studies (not formula funding), the academic unit can neither assign workload nor pay stipends to the faculty who plan and conduct the activities. Stipends will be paid to faculty from Extension Studies.</w:t>
      </w:r>
    </w:p>
    <w:p w14:paraId="5AFB3FE5" w14:textId="34EC0029" w:rsidR="00214737" w:rsidRPr="002763EF" w:rsidRDefault="00214737" w:rsidP="00214737">
      <w:pPr>
        <w:rPr>
          <w:b/>
          <w:bCs/>
        </w:rPr>
      </w:pPr>
      <w:r w:rsidRPr="002763EF">
        <w:rPr>
          <w:b/>
          <w:bCs/>
        </w:rPr>
        <w:t>07. SUMMER TEACHING/ADMINISTRATIVE WORKLOAD</w:t>
      </w:r>
    </w:p>
    <w:p w14:paraId="179865F8" w14:textId="7DE7586C" w:rsidR="00F47F32" w:rsidRDefault="00F47F32" w:rsidP="006B1AED">
      <w:pPr>
        <w:ind w:left="1440" w:hanging="720"/>
      </w:pPr>
      <w:r>
        <w:t>07.01</w:t>
      </w:r>
      <w:r w:rsidR="00214737">
        <w:tab/>
        <w:t>Summer employment is neither required of nor guaranteed for faculty on n</w:t>
      </w:r>
      <w:r w:rsidR="007654A1">
        <w:t>i</w:t>
      </w:r>
      <w:r w:rsidR="00214737">
        <w:t>ne-month contracts. Summer assignments are independent of the academic year workload for a n</w:t>
      </w:r>
      <w:r w:rsidR="007654A1">
        <w:t>i</w:t>
      </w:r>
      <w:r w:rsidR="00214737">
        <w:t xml:space="preserve">ne-month contract faculty member. </w:t>
      </w:r>
      <w:r w:rsidR="00214737" w:rsidRPr="00214737">
        <w:t>Thus, a faculty member who assumes additional teaching or administrative activities is compensated by an agreed-upon amount.</w:t>
      </w:r>
    </w:p>
    <w:p w14:paraId="07056D1A" w14:textId="1E4D05FE" w:rsidR="00F47F32" w:rsidRDefault="00F47F32" w:rsidP="006B1AED">
      <w:pPr>
        <w:ind w:left="1440" w:hanging="720"/>
      </w:pPr>
      <w:r>
        <w:t>07.02</w:t>
      </w:r>
      <w:r>
        <w:tab/>
      </w:r>
      <w:r w:rsidR="00214737">
        <w:t xml:space="preserve">Within the context of the summer budget, teaching loads during the summer term are based on university and departmental needs, student demand, and faculty interest and qualifications. </w:t>
      </w:r>
      <w:r w:rsidR="1C0F078D">
        <w:t>Chairs</w:t>
      </w:r>
      <w:r w:rsidR="00214737">
        <w:t xml:space="preserve">, </w:t>
      </w:r>
      <w:r w:rsidR="0F40848A">
        <w:t>Directors</w:t>
      </w:r>
      <w:r w:rsidR="00214737">
        <w:t xml:space="preserve">, and </w:t>
      </w:r>
      <w:r w:rsidR="30F7CC70">
        <w:t>Dean</w:t>
      </w:r>
      <w:r w:rsidR="00214737">
        <w:t>s are responsible for developing and monitoring the schedule of classes to ensure effective stewardship of the summer budget (i.e., class size, number of class sections, degree plans, etc.).</w:t>
      </w:r>
    </w:p>
    <w:p w14:paraId="7E7AC2A1" w14:textId="557B736A" w:rsidR="00F47F32" w:rsidRDefault="00F47F32" w:rsidP="00F47F32">
      <w:pPr>
        <w:ind w:left="1440" w:hanging="720"/>
      </w:pPr>
      <w:r>
        <w:t>07.03</w:t>
      </w:r>
      <w:r>
        <w:tab/>
      </w:r>
      <w:r w:rsidR="00214737">
        <w:t xml:space="preserve">Within the context of the summer budget, administrative and service assignments for nine-month faculty during the summer term are based on the consideration of university and departmental needs, scope of duties, time and effort, and goals and expectations of the administrative role. </w:t>
      </w:r>
      <w:r w:rsidR="1C0F078D">
        <w:t>Chairs</w:t>
      </w:r>
      <w:r w:rsidR="00214737">
        <w:t xml:space="preserve">, </w:t>
      </w:r>
      <w:r w:rsidR="0F40848A">
        <w:t>Directors</w:t>
      </w:r>
      <w:r w:rsidR="00214737">
        <w:t xml:space="preserve">, and </w:t>
      </w:r>
      <w:r w:rsidR="30F7CC70">
        <w:t>Dean</w:t>
      </w:r>
      <w:r w:rsidR="00214737">
        <w:t>s are responsible for developing and monitoring administrative and service workload to ensure stewardship of the summer budget and the delivery of essential services and support for the mission and programs of the university, college, department, and school. These assignments are compensated via FTE percentage time or stipend. Faculty on administrative and service assignments during the summer are not eligible for teaching overloads or other assignments that result in compensation above 100 percent.</w:t>
      </w:r>
    </w:p>
    <w:p w14:paraId="3BADA5BB" w14:textId="0EA84D9B" w:rsidR="00DB6889" w:rsidRDefault="00DB6889" w:rsidP="00F47F32">
      <w:pPr>
        <w:ind w:left="1440" w:hanging="720"/>
      </w:pPr>
      <w:r>
        <w:t>07.04</w:t>
      </w:r>
      <w:r>
        <w:tab/>
      </w:r>
      <w:r w:rsidRPr="00DB6889">
        <w:t>Updated summer teaching compensation policy establishes minimum enrollment thresholds of 15 students for undergraduate courses and 10 students for graduate courses, with compensation prorated below these levels based on per-student formulas calculated using enrollment on the first day of the term; departments are expected to actively monitor enrollments and adjust schedules accordingly, supported by advance reporting from the provost’s office, while maintaining standard full compensation for courses meeting minimum enrollments; these changes apply to all faculty types and are intended to align instructional costs with declining summer enrollments and improve long-term financial sustainability, with resulting savings directed to the faculty merit pool, and with exemptions for intersession, extension, education abroad, and other self-supported programs managed separately.</w:t>
      </w:r>
    </w:p>
    <w:p w14:paraId="4F5645C3" w14:textId="20E20652" w:rsidR="00214737" w:rsidRPr="002763EF" w:rsidRDefault="00214737" w:rsidP="00214737">
      <w:pPr>
        <w:rPr>
          <w:b/>
          <w:bCs/>
        </w:rPr>
      </w:pPr>
      <w:r w:rsidRPr="002763EF">
        <w:rPr>
          <w:b/>
          <w:bCs/>
        </w:rPr>
        <w:t>08. WORKLOAD CREDIT FOR OTHER PROFESSIONAL RESPONSIBILITIES</w:t>
      </w:r>
    </w:p>
    <w:p w14:paraId="37A8030A" w14:textId="649EE4A5" w:rsidR="00F47F32" w:rsidRDefault="00F47F32" w:rsidP="00F47F32">
      <w:pPr>
        <w:ind w:left="1440" w:hanging="720"/>
      </w:pPr>
      <w:r>
        <w:t>08.01</w:t>
      </w:r>
      <w:r w:rsidR="00214737">
        <w:tab/>
        <w:t xml:space="preserve">Chair Assignment. </w:t>
      </w:r>
      <w:r w:rsidR="00214737" w:rsidRPr="00214737">
        <w:t>Workload credit of 6.0 will be granted for chairing an academic unit on the basis outlined in AA/PPS 01.02.03.</w:t>
      </w:r>
    </w:p>
    <w:p w14:paraId="356BA079" w14:textId="188E66A2" w:rsidR="00F47F32" w:rsidRDefault="00F47F32" w:rsidP="00F47F32">
      <w:pPr>
        <w:ind w:left="1440" w:hanging="720"/>
      </w:pPr>
      <w:r>
        <w:t>08.02</w:t>
      </w:r>
      <w:r w:rsidR="009E6F3A">
        <w:tab/>
      </w:r>
      <w:r w:rsidR="00DB5490">
        <w:t xml:space="preserve">Program </w:t>
      </w:r>
      <w:r w:rsidR="00DB5490" w:rsidRPr="00DB5490">
        <w:t>Director/Program Chair Assignment – Workload credit (3.0-6.0) may be granted for a faculty member who directs a program, center, clinic, or similar unit.</w:t>
      </w:r>
    </w:p>
    <w:p w14:paraId="78EE7BD9" w14:textId="4A53AA50" w:rsidR="00214737" w:rsidRDefault="00214737" w:rsidP="00F47F32">
      <w:pPr>
        <w:ind w:left="1440" w:hanging="720"/>
      </w:pPr>
      <w:r>
        <w:t>08.03</w:t>
      </w:r>
      <w:r w:rsidR="00DB5490">
        <w:tab/>
        <w:t xml:space="preserve">Clinical/Internship/Externship Field Coordinator – Workload </w:t>
      </w:r>
      <w:r w:rsidR="00DB5490" w:rsidRPr="00DB5490">
        <w:t>credit of up to 6.0 may be assigned for faculty who serve as coordinators for clinical education, internships or externships.  Workload credit may be shared between faculty based on academic unit policies.</w:t>
      </w:r>
    </w:p>
    <w:p w14:paraId="4651D07E" w14:textId="4CD96D00" w:rsidR="00214737" w:rsidRDefault="00214737" w:rsidP="00F47F32">
      <w:pPr>
        <w:ind w:left="1440" w:hanging="720"/>
      </w:pPr>
      <w:r>
        <w:t>08.04</w:t>
      </w:r>
      <w:r w:rsidR="00DB5490">
        <w:tab/>
        <w:t xml:space="preserve">Lab Coordinator – Workload </w:t>
      </w:r>
      <w:r w:rsidR="00DB5490" w:rsidRPr="00DB5490">
        <w:t>credit of up to 3.0 may be assigned for faculty who serve as coordinator of multiple sections of laboratory courses.</w:t>
      </w:r>
    </w:p>
    <w:p w14:paraId="197A1F51" w14:textId="24BE4401" w:rsidR="00214737" w:rsidRDefault="00214737" w:rsidP="00F47F32">
      <w:pPr>
        <w:ind w:left="1440" w:hanging="720"/>
      </w:pPr>
      <w:r>
        <w:t>08.05</w:t>
      </w:r>
      <w:r w:rsidR="00DB5490">
        <w:tab/>
        <w:t xml:space="preserve">Academic Activity Adjustment – Workload </w:t>
      </w:r>
      <w:r w:rsidR="00DB5490" w:rsidRPr="00DB5490">
        <w:t xml:space="preserve">credit may be granted to a faculty member for preparing major documents in the fulfillment of program needs or accreditation requirements. Workload credit may also be granted for duties performed in the best interest of the institution's instructional programs as determined by the </w:t>
      </w:r>
      <w:r w:rsidR="00195218" w:rsidRPr="00DB5490">
        <w:t>provost</w:t>
      </w:r>
      <w:r w:rsidR="00DB5490" w:rsidRPr="00DB5490">
        <w:t>.</w:t>
      </w:r>
    </w:p>
    <w:p w14:paraId="2DC3C799" w14:textId="7EBD6CD7" w:rsidR="00214737" w:rsidRDefault="00214737" w:rsidP="00F47F32">
      <w:pPr>
        <w:ind w:left="1440" w:hanging="720"/>
      </w:pPr>
      <w:r>
        <w:t>08.06</w:t>
      </w:r>
      <w:r>
        <w:tab/>
      </w:r>
      <w:r w:rsidR="00DB5490">
        <w:t xml:space="preserve">Administrative Activity Adjustment. Workload credit may be granted for a faculty member who </w:t>
      </w:r>
      <w:r w:rsidR="1C0F078D">
        <w:t>Chairs</w:t>
      </w:r>
      <w:r w:rsidR="00DB5490">
        <w:t xml:space="preserve"> certain committees, task forces, the Faculty Senate, or who performs other significant administrative activities.</w:t>
      </w:r>
    </w:p>
    <w:p w14:paraId="124965FE" w14:textId="18AF1F8E" w:rsidR="00214737" w:rsidRDefault="00214737" w:rsidP="00F47F32">
      <w:pPr>
        <w:ind w:left="1440" w:hanging="720"/>
      </w:pPr>
      <w:r>
        <w:t>08.07</w:t>
      </w:r>
      <w:r w:rsidR="00DB5490">
        <w:tab/>
        <w:t>Workload credit may be granted for major academic advising responsibilities.</w:t>
      </w:r>
    </w:p>
    <w:p w14:paraId="52A29BB0" w14:textId="4ACE80A3" w:rsidR="00214737" w:rsidRDefault="00214737" w:rsidP="00F47F32">
      <w:pPr>
        <w:ind w:left="1440" w:hanging="720"/>
      </w:pPr>
      <w:r>
        <w:t>08.0</w:t>
      </w:r>
      <w:r w:rsidR="009E6F3A">
        <w:t>8</w:t>
      </w:r>
      <w:r w:rsidR="00CB2F73">
        <w:tab/>
        <w:t>Developmental Leave Adjustment. Up to twelve workload credits per semester may be assigned to a faculty member who is awarded a Faculty Developmental Leave by the Board of Regents.</w:t>
      </w:r>
    </w:p>
    <w:p w14:paraId="0EBECDAE" w14:textId="753F6851" w:rsidR="009E6F3A" w:rsidRDefault="009E6F3A" w:rsidP="00F47F32">
      <w:pPr>
        <w:ind w:left="1440" w:hanging="720"/>
      </w:pPr>
      <w:r>
        <w:t>08.09</w:t>
      </w:r>
      <w:r w:rsidR="00CB2F73">
        <w:tab/>
      </w:r>
      <w:r w:rsidR="00013431">
        <w:t>Professional Activity Adjustment. Workload credit may be granted for professional activities such as editing a professional journal or serving as an officer in a professional organization.</w:t>
      </w:r>
    </w:p>
    <w:p w14:paraId="46212540" w14:textId="0B9C4390" w:rsidR="009E6F3A" w:rsidRDefault="009E6F3A" w:rsidP="00F47F32">
      <w:pPr>
        <w:ind w:left="1440" w:hanging="720"/>
      </w:pPr>
      <w:r>
        <w:t>08.10</w:t>
      </w:r>
      <w:r w:rsidR="00013431">
        <w:tab/>
        <w:t>Research/Grant Activity Adjustment. Workload credit may be granted to a faculty member who is participating in major research or gran</w:t>
      </w:r>
      <w:r w:rsidR="007654A1">
        <w:t>t</w:t>
      </w:r>
      <w:r w:rsidR="00013431">
        <w:t xml:space="preserve"> related activities.</w:t>
      </w:r>
    </w:p>
    <w:p w14:paraId="76503307" w14:textId="2820E2FF" w:rsidR="009E6F3A" w:rsidRDefault="009E6F3A" w:rsidP="00F47F32">
      <w:pPr>
        <w:ind w:left="1440" w:hanging="720"/>
      </w:pPr>
      <w:r>
        <w:t>08.11</w:t>
      </w:r>
      <w:r w:rsidR="00D736C3">
        <w:tab/>
        <w:t>Research Buy Out Adjustment. Workload credit will be granted to a faculty member who has secured external funding to pay for a portion of his/her salary and thus “buy out” time.</w:t>
      </w:r>
    </w:p>
    <w:p w14:paraId="34AD2FD5" w14:textId="1F00004B" w:rsidR="009E6F3A" w:rsidRDefault="009E6F3A" w:rsidP="00F47F32">
      <w:pPr>
        <w:ind w:left="1440" w:hanging="720"/>
      </w:pPr>
      <w:r>
        <w:t>08.12</w:t>
      </w:r>
      <w:r w:rsidR="00D736C3">
        <w:tab/>
        <w:t>Graduate Mentoring Adjustment. Workload credit may be granted to faculty participating in graduate research mentoring, such as multiple theses, dissertations, or projects, and who is not the instructor of record.</w:t>
      </w:r>
    </w:p>
    <w:p w14:paraId="613B5077" w14:textId="67938105" w:rsidR="009E6F3A" w:rsidRDefault="009E6F3A" w:rsidP="00F47F32">
      <w:pPr>
        <w:ind w:left="1440" w:hanging="720"/>
      </w:pPr>
      <w:r>
        <w:t>08.13</w:t>
      </w:r>
      <w:r>
        <w:tab/>
      </w:r>
      <w:r w:rsidR="00D736C3">
        <w:t xml:space="preserve">Emergency/Work life Workload Adjustment. Teaching loads may fluctuate because of illness, sudden emergencies, care of a newborn child or an adopted or foster child younger than five, or other family member in need of such care, and other unanticipated needs, which may require a faculty member to request a lighter load. All temporary exceptions to the basic teaching load policy must </w:t>
      </w:r>
      <w:r w:rsidR="00D736C3" w:rsidRPr="00195218">
        <w:t>b</w:t>
      </w:r>
      <w:r w:rsidR="7244AE24" w:rsidRPr="00195218">
        <w:t>e</w:t>
      </w:r>
      <w:r w:rsidR="00D736C3">
        <w:t xml:space="preserve"> in writing</w:t>
      </w:r>
      <w:r w:rsidR="000264E4">
        <w:t xml:space="preserve"> and must carry the approval of the chair and the </w:t>
      </w:r>
      <w:r w:rsidR="30F7CC70">
        <w:t>Dean</w:t>
      </w:r>
      <w:r w:rsidR="000264E4">
        <w:t xml:space="preserve"> with a copy to the </w:t>
      </w:r>
      <w:r w:rsidR="00195218">
        <w:t>p</w:t>
      </w:r>
      <w:r w:rsidR="000264E4">
        <w:t>rovost.</w:t>
      </w:r>
    </w:p>
    <w:p w14:paraId="56E6BBE9" w14:textId="6CC3B714" w:rsidR="000264E4" w:rsidRPr="002763EF" w:rsidRDefault="000264E4" w:rsidP="000264E4">
      <w:pPr>
        <w:rPr>
          <w:b/>
          <w:bCs/>
        </w:rPr>
      </w:pPr>
      <w:r w:rsidRPr="002763EF">
        <w:rPr>
          <w:b/>
          <w:bCs/>
        </w:rPr>
        <w:t>09. WORKLOAD CALCULATION AND REPORTING</w:t>
      </w:r>
    </w:p>
    <w:p w14:paraId="1850881B" w14:textId="0F7A0741" w:rsidR="000264E4" w:rsidRDefault="000264E4" w:rsidP="00F47F32">
      <w:pPr>
        <w:ind w:left="1440" w:hanging="720"/>
      </w:pPr>
      <w:r>
        <w:t>09.01</w:t>
      </w:r>
      <w:r>
        <w:tab/>
        <w:t xml:space="preserve">The Faculty and Academic Resources office will distribute the workload report for review and completion by </w:t>
      </w:r>
      <w:r w:rsidR="1BA76C41">
        <w:t>Academic Unit Leaders</w:t>
      </w:r>
      <w:r>
        <w:t xml:space="preserve"> following the 12</w:t>
      </w:r>
      <w:r w:rsidRPr="12E20B60">
        <w:rPr>
          <w:vertAlign w:val="superscript"/>
        </w:rPr>
        <w:t>th</w:t>
      </w:r>
      <w:r>
        <w:t xml:space="preserve"> semester day.</w:t>
      </w:r>
    </w:p>
    <w:p w14:paraId="679D6E2F" w14:textId="1BDBF9B8" w:rsidR="000264E4" w:rsidRDefault="000264E4" w:rsidP="00F47F32">
      <w:pPr>
        <w:ind w:left="1440" w:hanging="720"/>
      </w:pPr>
      <w:r>
        <w:t>09.02</w:t>
      </w:r>
      <w:r>
        <w:tab/>
      </w:r>
      <w:r w:rsidR="002763EF">
        <w:t xml:space="preserve">The final internal workload report will be distributed to </w:t>
      </w:r>
      <w:r w:rsidR="30F7CC70">
        <w:t>Dean</w:t>
      </w:r>
      <w:r w:rsidR="002763EF">
        <w:t xml:space="preserve">s and the Faculty Senate by Faculty and Academic Resources; the </w:t>
      </w:r>
      <w:r w:rsidR="417683E6">
        <w:t>Dean</w:t>
      </w:r>
      <w:r w:rsidR="002763EF">
        <w:t xml:space="preserve"> will distribute to </w:t>
      </w:r>
      <w:r w:rsidR="1BA76C41">
        <w:t>Academic Unit Leaders</w:t>
      </w:r>
      <w:r w:rsidR="002763EF">
        <w:t>. At that time the academic unit leader will provide each faculty member with a copy of his/her workload report.  A copy of the entire academic unit report or a summary report will be provided by the academic unit leader to the academic unit personnel committee prior to the end of each academic semester.</w:t>
      </w:r>
    </w:p>
    <w:p w14:paraId="6D118F42" w14:textId="55B1D6F4" w:rsidR="00304A7F" w:rsidRDefault="00304A7F" w:rsidP="00304A7F"/>
    <w:p w14:paraId="02DA6638" w14:textId="5B4F365D" w:rsidR="00304A7F" w:rsidRPr="00CF396E" w:rsidRDefault="00304A7F" w:rsidP="00304A7F">
      <w:pPr>
        <w:spacing w:after="0" w:line="276" w:lineRule="auto"/>
        <w:rPr>
          <w:rFonts w:eastAsia="Calibri" w:cstheme="minorHAnsi"/>
        </w:rPr>
      </w:pPr>
      <w:r w:rsidRPr="00CF396E">
        <w:rPr>
          <w:rFonts w:eastAsia="Calibri" w:cstheme="minorHAnsi"/>
        </w:rPr>
        <w:t xml:space="preserve">Reviewer: ____________________________________ Date:  </w:t>
      </w:r>
      <w:r w:rsidR="00487140" w:rsidRPr="00CF396E">
        <w:rPr>
          <w:rFonts w:eastAsia="Calibri" w:cstheme="minorHAnsi"/>
        </w:rPr>
        <w:t>__</w:t>
      </w:r>
      <w:r w:rsidRPr="00CF396E">
        <w:rPr>
          <w:rFonts w:eastAsia="Calibri" w:cstheme="minorHAnsi"/>
        </w:rPr>
        <w:t>_</w:t>
      </w:r>
      <w:r w:rsidR="00487140" w:rsidRPr="00CF396E">
        <w:rPr>
          <w:rFonts w:eastAsia="Calibri" w:cstheme="minorHAnsi"/>
        </w:rPr>
        <w:t>_____________________</w:t>
      </w:r>
      <w:r w:rsidRPr="00CF396E">
        <w:rPr>
          <w:rFonts w:eastAsia="Calibri" w:cstheme="minorHAnsi"/>
        </w:rPr>
        <w:tab/>
      </w:r>
    </w:p>
    <w:p w14:paraId="0F902E11" w14:textId="733249F0" w:rsidR="00304A7F" w:rsidRPr="00CF396E" w:rsidRDefault="00304A7F" w:rsidP="00304A7F">
      <w:pPr>
        <w:spacing w:after="0" w:line="276" w:lineRule="auto"/>
        <w:rPr>
          <w:rFonts w:eastAsia="Calibri" w:cstheme="minorHAnsi"/>
        </w:rPr>
      </w:pPr>
      <w:r w:rsidRPr="00CF396E">
        <w:rPr>
          <w:rFonts w:eastAsia="Calibri" w:cstheme="minorHAnsi"/>
        </w:rPr>
        <w:t xml:space="preserve">                   Dr.</w:t>
      </w:r>
      <w:r w:rsidR="00487140" w:rsidRPr="00CF396E">
        <w:rPr>
          <w:rFonts w:eastAsia="Calibri" w:cstheme="minorHAnsi"/>
        </w:rPr>
        <w:t xml:space="preserve"> </w:t>
      </w:r>
      <w:r w:rsidR="00F825CC">
        <w:rPr>
          <w:rFonts w:eastAsia="Calibri" w:cstheme="minorHAnsi"/>
        </w:rPr>
        <w:t>Cristian Lieneck</w:t>
      </w:r>
      <w:r w:rsidRPr="00CF396E">
        <w:rPr>
          <w:rFonts w:eastAsia="Calibri" w:cstheme="minorHAnsi"/>
        </w:rPr>
        <w:t xml:space="preserve">, </w:t>
      </w:r>
      <w:r w:rsidR="00F825CC">
        <w:rPr>
          <w:rFonts w:eastAsia="Calibri" w:cstheme="minorHAnsi"/>
        </w:rPr>
        <w:t xml:space="preserve">Interim </w:t>
      </w:r>
      <w:r w:rsidRPr="00CF396E">
        <w:rPr>
          <w:rFonts w:eastAsia="Calibri" w:cstheme="minorHAnsi"/>
        </w:rPr>
        <w:t xml:space="preserve">Associate </w:t>
      </w:r>
      <w:r w:rsidR="30F7CC70" w:rsidRPr="00CF396E">
        <w:rPr>
          <w:rFonts w:eastAsia="Calibri" w:cstheme="minorHAnsi"/>
        </w:rPr>
        <w:t>Dean</w:t>
      </w:r>
    </w:p>
    <w:p w14:paraId="2943ECBD" w14:textId="77777777" w:rsidR="00304A7F" w:rsidRPr="00CF396E" w:rsidRDefault="00304A7F" w:rsidP="00304A7F">
      <w:pPr>
        <w:spacing w:after="0" w:line="276" w:lineRule="auto"/>
        <w:rPr>
          <w:rFonts w:eastAsia="Calibri" w:cstheme="minorHAnsi"/>
        </w:rPr>
      </w:pPr>
    </w:p>
    <w:p w14:paraId="2DDDDFBC" w14:textId="77777777" w:rsidR="00304A7F" w:rsidRPr="00CF396E" w:rsidRDefault="00304A7F" w:rsidP="00304A7F">
      <w:pPr>
        <w:spacing w:after="0" w:line="276" w:lineRule="auto"/>
        <w:rPr>
          <w:rFonts w:eastAsia="Calibri" w:cstheme="minorHAnsi"/>
        </w:rPr>
      </w:pPr>
      <w:r w:rsidRPr="00CF396E">
        <w:rPr>
          <w:rFonts w:eastAsia="Calibri" w:cstheme="minorHAnsi"/>
        </w:rPr>
        <w:t>Approved: ___________________________________  Date:  ________________________</w:t>
      </w:r>
      <w:r w:rsidRPr="00CF396E">
        <w:rPr>
          <w:rFonts w:eastAsia="Calibri" w:cstheme="minorHAnsi"/>
        </w:rPr>
        <w:tab/>
        <w:t xml:space="preserve">       </w:t>
      </w:r>
    </w:p>
    <w:p w14:paraId="33DCF74E" w14:textId="46B8D392" w:rsidR="00304A7F" w:rsidRPr="00CF396E" w:rsidRDefault="00304A7F" w:rsidP="00304A7F">
      <w:pPr>
        <w:spacing w:after="0" w:line="276" w:lineRule="auto"/>
        <w:rPr>
          <w:rFonts w:eastAsia="Calibri" w:cstheme="minorHAnsi"/>
        </w:rPr>
      </w:pPr>
      <w:r w:rsidRPr="00CF396E">
        <w:rPr>
          <w:rFonts w:eastAsia="Calibri" w:cstheme="minorHAnsi"/>
        </w:rPr>
        <w:t xml:space="preserve">                   </w:t>
      </w:r>
      <w:r w:rsidR="007654A1" w:rsidRPr="00CF396E">
        <w:rPr>
          <w:rFonts w:eastAsia="Calibri" w:cstheme="minorHAnsi"/>
        </w:rPr>
        <w:t xml:space="preserve">Dr. </w:t>
      </w:r>
      <w:r w:rsidR="00487140" w:rsidRPr="00CF396E">
        <w:rPr>
          <w:rFonts w:eastAsia="Calibri" w:cstheme="minorHAnsi"/>
        </w:rPr>
        <w:t xml:space="preserve">M. </w:t>
      </w:r>
      <w:r w:rsidR="007654A1" w:rsidRPr="00CF396E">
        <w:rPr>
          <w:rFonts w:eastAsia="Calibri" w:cstheme="minorHAnsi"/>
        </w:rPr>
        <w:t>Gary Sayed</w:t>
      </w:r>
      <w:r w:rsidRPr="00CF396E">
        <w:rPr>
          <w:rFonts w:eastAsia="Calibri" w:cstheme="minorHAnsi"/>
        </w:rPr>
        <w:t xml:space="preserve">, </w:t>
      </w:r>
      <w:r w:rsidR="30F7CC70" w:rsidRPr="00CF396E">
        <w:rPr>
          <w:rFonts w:eastAsia="Calibri" w:cstheme="minorHAnsi"/>
        </w:rPr>
        <w:t>Dean</w:t>
      </w:r>
      <w:r w:rsidRPr="00CF396E">
        <w:rPr>
          <w:rFonts w:cstheme="minorHAnsi"/>
        </w:rPr>
        <w:tab/>
      </w:r>
    </w:p>
    <w:p w14:paraId="229031C6" w14:textId="56BEFF69" w:rsidR="00304A7F" w:rsidRDefault="00304A7F" w:rsidP="00304A7F"/>
    <w:sectPr w:rsidR="00304A7F" w:rsidSect="00307B97">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8142" w14:textId="77777777" w:rsidR="003F56F9" w:rsidRDefault="003F56F9" w:rsidP="00304A7F">
      <w:pPr>
        <w:spacing w:after="0" w:line="240" w:lineRule="auto"/>
      </w:pPr>
      <w:r>
        <w:separator/>
      </w:r>
    </w:p>
  </w:endnote>
  <w:endnote w:type="continuationSeparator" w:id="0">
    <w:p w14:paraId="769FA6B9" w14:textId="77777777" w:rsidR="003F56F9" w:rsidRDefault="003F56F9" w:rsidP="0030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DDF1" w14:textId="77777777" w:rsidR="003F56F9" w:rsidRDefault="003F56F9" w:rsidP="00304A7F">
      <w:pPr>
        <w:spacing w:after="0" w:line="240" w:lineRule="auto"/>
      </w:pPr>
      <w:r>
        <w:separator/>
      </w:r>
    </w:p>
  </w:footnote>
  <w:footnote w:type="continuationSeparator" w:id="0">
    <w:p w14:paraId="115A0D06" w14:textId="77777777" w:rsidR="003F56F9" w:rsidRDefault="003F56F9" w:rsidP="00304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1182" w14:textId="5C892257" w:rsidR="00304A7F" w:rsidRDefault="00304A7F">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04A7F" w14:paraId="002FA29B" w14:textId="77777777" w:rsidTr="00304A7F">
      <w:tc>
        <w:tcPr>
          <w:tcW w:w="4675" w:type="dxa"/>
        </w:tcPr>
        <w:p w14:paraId="69143240" w14:textId="0BDA2C87" w:rsidR="00304A7F" w:rsidRDefault="00304A7F">
          <w:pPr>
            <w:pStyle w:val="Header"/>
          </w:pPr>
          <w:r>
            <w:t>CHP/PPS 04.01.40</w:t>
          </w:r>
        </w:p>
      </w:tc>
      <w:tc>
        <w:tcPr>
          <w:tcW w:w="4675" w:type="dxa"/>
        </w:tcPr>
        <w:p w14:paraId="46D8A49B" w14:textId="5C8B3446" w:rsidR="00304A7F" w:rsidRDefault="00304A7F" w:rsidP="00304A7F">
          <w:pPr>
            <w:pStyle w:val="Header"/>
            <w:jc w:val="right"/>
          </w:pPr>
          <w:r>
            <w:t>Faculty Workload</w:t>
          </w:r>
        </w:p>
      </w:tc>
    </w:tr>
  </w:tbl>
  <w:p w14:paraId="46CCE78E" w14:textId="683F3961" w:rsidR="00304A7F" w:rsidRDefault="00304A7F">
    <w:pPr>
      <w:pStyle w:val="Header"/>
    </w:pPr>
  </w:p>
  <w:p w14:paraId="17F48C53" w14:textId="77777777" w:rsidR="00304A7F" w:rsidRDefault="00304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37A4"/>
    <w:multiLevelType w:val="hybridMultilevel"/>
    <w:tmpl w:val="84FC3E36"/>
    <w:lvl w:ilvl="0" w:tplc="2B04C6F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598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67"/>
    <w:rsid w:val="00013431"/>
    <w:rsid w:val="000264E4"/>
    <w:rsid w:val="00092571"/>
    <w:rsid w:val="001718AF"/>
    <w:rsid w:val="00195218"/>
    <w:rsid w:val="00214737"/>
    <w:rsid w:val="00263689"/>
    <w:rsid w:val="002763EF"/>
    <w:rsid w:val="002C5E93"/>
    <w:rsid w:val="00304A7F"/>
    <w:rsid w:val="00307B97"/>
    <w:rsid w:val="00316D98"/>
    <w:rsid w:val="00392562"/>
    <w:rsid w:val="003C3243"/>
    <w:rsid w:val="003F56F9"/>
    <w:rsid w:val="0046376B"/>
    <w:rsid w:val="00487140"/>
    <w:rsid w:val="004B06D9"/>
    <w:rsid w:val="004C647C"/>
    <w:rsid w:val="004D049B"/>
    <w:rsid w:val="005C0C4A"/>
    <w:rsid w:val="005E0FE3"/>
    <w:rsid w:val="00607DC6"/>
    <w:rsid w:val="00634EA2"/>
    <w:rsid w:val="006A4A5E"/>
    <w:rsid w:val="006B1AED"/>
    <w:rsid w:val="006D1D45"/>
    <w:rsid w:val="006F5DBF"/>
    <w:rsid w:val="00723894"/>
    <w:rsid w:val="007353AF"/>
    <w:rsid w:val="00740808"/>
    <w:rsid w:val="00741AEA"/>
    <w:rsid w:val="007654A1"/>
    <w:rsid w:val="007740A2"/>
    <w:rsid w:val="00785850"/>
    <w:rsid w:val="00825867"/>
    <w:rsid w:val="0082754A"/>
    <w:rsid w:val="008C18CA"/>
    <w:rsid w:val="008E778D"/>
    <w:rsid w:val="008F05E8"/>
    <w:rsid w:val="009109CC"/>
    <w:rsid w:val="00995F6E"/>
    <w:rsid w:val="009A4DA9"/>
    <w:rsid w:val="009B7D28"/>
    <w:rsid w:val="009E6F3A"/>
    <w:rsid w:val="009F2F93"/>
    <w:rsid w:val="00AD66CB"/>
    <w:rsid w:val="00C33314"/>
    <w:rsid w:val="00C72A3D"/>
    <w:rsid w:val="00C8508C"/>
    <w:rsid w:val="00CB2F73"/>
    <w:rsid w:val="00CF396E"/>
    <w:rsid w:val="00D736C3"/>
    <w:rsid w:val="00DA4C67"/>
    <w:rsid w:val="00DB5490"/>
    <w:rsid w:val="00DB6889"/>
    <w:rsid w:val="00DC301A"/>
    <w:rsid w:val="00E30964"/>
    <w:rsid w:val="00EF003B"/>
    <w:rsid w:val="00F40DED"/>
    <w:rsid w:val="00F47F32"/>
    <w:rsid w:val="00F607A2"/>
    <w:rsid w:val="00F77E2D"/>
    <w:rsid w:val="00F825CC"/>
    <w:rsid w:val="03FEB0F0"/>
    <w:rsid w:val="0A60AA69"/>
    <w:rsid w:val="0CB39DBC"/>
    <w:rsid w:val="0F40848A"/>
    <w:rsid w:val="12E20B60"/>
    <w:rsid w:val="1BA76C41"/>
    <w:rsid w:val="1C0F078D"/>
    <w:rsid w:val="1C708F92"/>
    <w:rsid w:val="25E48ADF"/>
    <w:rsid w:val="2DDB0560"/>
    <w:rsid w:val="30F7CC70"/>
    <w:rsid w:val="37BAA336"/>
    <w:rsid w:val="3EFA19C0"/>
    <w:rsid w:val="40730FCC"/>
    <w:rsid w:val="417683E6"/>
    <w:rsid w:val="47F8EE98"/>
    <w:rsid w:val="4B308F5A"/>
    <w:rsid w:val="5004007D"/>
    <w:rsid w:val="502D1CBA"/>
    <w:rsid w:val="53CDF486"/>
    <w:rsid w:val="56D0837B"/>
    <w:rsid w:val="5BAA4E51"/>
    <w:rsid w:val="5F58EE7C"/>
    <w:rsid w:val="63D0B8BF"/>
    <w:rsid w:val="7244AE24"/>
    <w:rsid w:val="7F8D23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DFD144E"/>
  <w15:chartTrackingRefBased/>
  <w15:docId w15:val="{3D9C8E3A-EC26-4CAC-B519-E625A3FF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C67"/>
    <w:pPr>
      <w:ind w:left="720"/>
      <w:contextualSpacing/>
    </w:pPr>
  </w:style>
  <w:style w:type="table" w:styleId="TableGrid">
    <w:name w:val="Table Grid"/>
    <w:basedOn w:val="TableNormal"/>
    <w:uiPriority w:val="39"/>
    <w:rsid w:val="00276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A7F"/>
  </w:style>
  <w:style w:type="paragraph" w:styleId="Footer">
    <w:name w:val="footer"/>
    <w:basedOn w:val="Normal"/>
    <w:link w:val="FooterChar"/>
    <w:uiPriority w:val="99"/>
    <w:unhideWhenUsed/>
    <w:rsid w:val="00304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A7F"/>
  </w:style>
  <w:style w:type="paragraph" w:styleId="Revision">
    <w:name w:val="Revision"/>
    <w:hidden/>
    <w:uiPriority w:val="99"/>
    <w:semiHidden/>
    <w:rsid w:val="007654A1"/>
    <w:pPr>
      <w:spacing w:after="0" w:line="240" w:lineRule="auto"/>
    </w:pPr>
  </w:style>
  <w:style w:type="character" w:styleId="CommentReference">
    <w:name w:val="annotation reference"/>
    <w:basedOn w:val="DefaultParagraphFont"/>
    <w:uiPriority w:val="99"/>
    <w:semiHidden/>
    <w:unhideWhenUsed/>
    <w:rsid w:val="00392562"/>
    <w:rPr>
      <w:sz w:val="16"/>
      <w:szCs w:val="16"/>
    </w:rPr>
  </w:style>
  <w:style w:type="paragraph" w:styleId="CommentText">
    <w:name w:val="annotation text"/>
    <w:basedOn w:val="Normal"/>
    <w:link w:val="CommentTextChar"/>
    <w:uiPriority w:val="99"/>
    <w:unhideWhenUsed/>
    <w:rsid w:val="00392562"/>
    <w:pPr>
      <w:spacing w:line="240" w:lineRule="auto"/>
    </w:pPr>
    <w:rPr>
      <w:sz w:val="20"/>
      <w:szCs w:val="20"/>
    </w:rPr>
  </w:style>
  <w:style w:type="character" w:customStyle="1" w:styleId="CommentTextChar">
    <w:name w:val="Comment Text Char"/>
    <w:basedOn w:val="DefaultParagraphFont"/>
    <w:link w:val="CommentText"/>
    <w:uiPriority w:val="99"/>
    <w:rsid w:val="00392562"/>
    <w:rPr>
      <w:sz w:val="20"/>
      <w:szCs w:val="20"/>
    </w:rPr>
  </w:style>
  <w:style w:type="paragraph" w:styleId="CommentSubject">
    <w:name w:val="annotation subject"/>
    <w:basedOn w:val="CommentText"/>
    <w:next w:val="CommentText"/>
    <w:link w:val="CommentSubjectChar"/>
    <w:uiPriority w:val="99"/>
    <w:semiHidden/>
    <w:unhideWhenUsed/>
    <w:rsid w:val="00392562"/>
    <w:rPr>
      <w:b/>
      <w:bCs/>
    </w:rPr>
  </w:style>
  <w:style w:type="character" w:customStyle="1" w:styleId="CommentSubjectChar">
    <w:name w:val="Comment Subject Char"/>
    <w:basedOn w:val="CommentTextChar"/>
    <w:link w:val="CommentSubject"/>
    <w:uiPriority w:val="99"/>
    <w:semiHidden/>
    <w:rsid w:val="00392562"/>
    <w:rPr>
      <w:b/>
      <w:bCs/>
      <w:sz w:val="20"/>
      <w:szCs w:val="20"/>
    </w:rPr>
  </w:style>
  <w:style w:type="character" w:styleId="Hyperlink">
    <w:name w:val="Hyperlink"/>
    <w:basedOn w:val="DefaultParagraphFont"/>
    <w:uiPriority w:val="99"/>
    <w:unhideWhenUsed/>
    <w:rsid w:val="00723894"/>
    <w:rPr>
      <w:color w:val="0563C1" w:themeColor="hyperlink"/>
      <w:u w:val="single"/>
    </w:rPr>
  </w:style>
  <w:style w:type="character" w:styleId="UnresolvedMention">
    <w:name w:val="Unresolved Mention"/>
    <w:basedOn w:val="DefaultParagraphFont"/>
    <w:uiPriority w:val="99"/>
    <w:semiHidden/>
    <w:unhideWhenUsed/>
    <w:rsid w:val="00723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ies.txst.edu/division-policies/academic-affairs/04-01-40.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ies.txst.edu/division-policies/academic-affairs/04-01-0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txst.edu/division-policies/academic-affairs/04-01-41.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olicies.txst.edu/division-policies/academic-affairs/04-01-4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txst.edu/about/college-policies-and-procedures/04-01-40-faculty-worklo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4c954c-a782-4073-bb3f-d4c28cf1f8b8" xsi:nil="true"/>
    <lcf76f155ced4ddcb4097134ff3c332f xmlns="1f45a623-2fc3-4df6-9e7c-82cb9580d5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4249914DBE9C45A8836F549EB568C1" ma:contentTypeVersion="17" ma:contentTypeDescription="Create a new document." ma:contentTypeScope="" ma:versionID="56237a7c7752621bbd63a709ce419e05">
  <xsd:schema xmlns:xsd="http://www.w3.org/2001/XMLSchema" xmlns:xs="http://www.w3.org/2001/XMLSchema" xmlns:p="http://schemas.microsoft.com/office/2006/metadata/properties" xmlns:ns2="1f45a623-2fc3-4df6-9e7c-82cb9580d586" xmlns:ns3="894c954c-a782-4073-bb3f-d4c28cf1f8b8" targetNamespace="http://schemas.microsoft.com/office/2006/metadata/properties" ma:root="true" ma:fieldsID="333eded88db81b9fc84db4b64c280c14" ns2:_="" ns3:_="">
    <xsd:import namespace="1f45a623-2fc3-4df6-9e7c-82cb9580d586"/>
    <xsd:import namespace="894c954c-a782-4073-bb3f-d4c28cf1f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a623-2fc3-4df6-9e7c-82cb9580d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c954c-a782-4073-bb3f-d4c28cf1f8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6ceddd8-523f-43d8-9c0a-4f9a241f2379}" ma:internalName="TaxCatchAll" ma:showField="CatchAllData" ma:web="894c954c-a782-4073-bb3f-d4c28cf1f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C507A-01A2-432D-9F37-B5372E4694DF}">
  <ds:schemaRefs>
    <ds:schemaRef ds:uri="http://schemas.microsoft.com/sharepoint/v3/contenttype/forms"/>
  </ds:schemaRefs>
</ds:datastoreItem>
</file>

<file path=customXml/itemProps2.xml><?xml version="1.0" encoding="utf-8"?>
<ds:datastoreItem xmlns:ds="http://schemas.openxmlformats.org/officeDocument/2006/customXml" ds:itemID="{37AE3BB8-2C42-4014-AFA9-4BD0655705EB}">
  <ds:schemaRefs>
    <ds:schemaRef ds:uri="http://schemas.microsoft.com/office/2006/metadata/properties"/>
    <ds:schemaRef ds:uri="http://schemas.microsoft.com/office/infopath/2007/PartnerControls"/>
    <ds:schemaRef ds:uri="894c954c-a782-4073-bb3f-d4c28cf1f8b8"/>
    <ds:schemaRef ds:uri="1f45a623-2fc3-4df6-9e7c-82cb9580d586"/>
  </ds:schemaRefs>
</ds:datastoreItem>
</file>

<file path=customXml/itemProps3.xml><?xml version="1.0" encoding="utf-8"?>
<ds:datastoreItem xmlns:ds="http://schemas.openxmlformats.org/officeDocument/2006/customXml" ds:itemID="{D4D37F55-61EA-49BF-B71C-91975FB71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a623-2fc3-4df6-9e7c-82cb9580d586"/>
    <ds:schemaRef ds:uri="894c954c-a782-4073-bb3f-d4c28cf1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Ann G</dc:creator>
  <cp:keywords/>
  <dc:description/>
  <cp:lastModifiedBy>Ricks, Ashley N</cp:lastModifiedBy>
  <cp:revision>4</cp:revision>
  <dcterms:created xsi:type="dcterms:W3CDTF">2026-03-24T11:07:00Z</dcterms:created>
  <dcterms:modified xsi:type="dcterms:W3CDTF">2026-06-01T15:16:00Z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0x0101004A4249914DBE9C45A8836F549EB568C1</vt:lpwstr>
  </property>
  <property fmtid="{D5CDD505-2E9C-101B-9397-08002B2CF9AE}" pid="3" name="MediaServiceImageTags">
    <vt:lpwstr/>
  </property>
</Properties>
</file>