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E735D" w14:textId="5E65D7B7" w:rsidR="00DC657C" w:rsidRPr="00DC657C" w:rsidRDefault="00DC657C" w:rsidP="00DC657C">
      <w:pPr>
        <w:pStyle w:val="NormalWeb"/>
        <w:shd w:val="clear" w:color="auto" w:fill="FFFFFF"/>
        <w:spacing w:before="0" w:beforeAutospacing="0" w:after="0" w:afterAutospacing="0"/>
        <w:rPr>
          <w:rFonts w:ascii="Calibri" w:hAnsi="Calibri" w:cs="Calibri"/>
          <w:b/>
          <w:bCs/>
          <w:color w:val="242424"/>
          <w:sz w:val="28"/>
          <w:szCs w:val="28"/>
        </w:rPr>
      </w:pPr>
      <w:r w:rsidRPr="00DC657C">
        <w:rPr>
          <w:rFonts w:ascii="Calibri" w:hAnsi="Calibri" w:cs="Calibri"/>
          <w:b/>
          <w:bCs/>
          <w:color w:val="242424"/>
          <w:sz w:val="28"/>
          <w:szCs w:val="28"/>
        </w:rPr>
        <w:t>In Memory of Dr. Joseph Koke</w:t>
      </w:r>
    </w:p>
    <w:p w14:paraId="1789410C"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p>
    <w:p w14:paraId="64E0134D" w14:textId="02EFF6B3"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The department recently lost a former colleague and friend. Dr. Joe Koke passed away on July 16. He had been a faculty member in Biology since 1978 and full professor since 1988, retiring in 2020. </w:t>
      </w:r>
      <w:r>
        <w:rPr>
          <w:rFonts w:ascii="Calibri" w:hAnsi="Calibri" w:cs="Calibri"/>
          <w:color w:val="242424"/>
          <w:sz w:val="22"/>
          <w:szCs w:val="22"/>
        </w:rPr>
        <w:t xml:space="preserve">Joe was one of the first </w:t>
      </w:r>
      <w:r>
        <w:rPr>
          <w:rFonts w:ascii="Calibri" w:hAnsi="Calibri" w:cs="Calibri"/>
          <w:color w:val="242424"/>
          <w:sz w:val="22"/>
          <w:szCs w:val="22"/>
        </w:rPr>
        <w:t>faculty members</w:t>
      </w:r>
      <w:r>
        <w:rPr>
          <w:rFonts w:ascii="Calibri" w:hAnsi="Calibri" w:cs="Calibri"/>
          <w:color w:val="242424"/>
          <w:sz w:val="22"/>
          <w:szCs w:val="22"/>
        </w:rPr>
        <w:t xml:space="preserve"> (maybe the very first) in the Department of Biology to get an NSF grant. His research interests as the </w:t>
      </w:r>
      <w:r>
        <w:rPr>
          <w:rFonts w:ascii="Calibri" w:hAnsi="Calibri" w:cs="Calibri"/>
          <w:color w:val="242424"/>
          <w:sz w:val="22"/>
          <w:szCs w:val="22"/>
        </w:rPr>
        <w:t>d</w:t>
      </w:r>
      <w:r>
        <w:rPr>
          <w:rFonts w:ascii="Calibri" w:hAnsi="Calibri" w:cs="Calibri"/>
          <w:color w:val="242424"/>
          <w:sz w:val="22"/>
          <w:szCs w:val="22"/>
        </w:rPr>
        <w:t>epartment’s first cell biologist led him to establish SWT’s Institutional Animal Care and Use Committee. He was an excellent microscopist</w:t>
      </w:r>
      <w:r>
        <w:rPr>
          <w:rFonts w:ascii="Calibri" w:hAnsi="Calibri" w:cs="Calibri"/>
          <w:color w:val="242424"/>
          <w:sz w:val="22"/>
          <w:szCs w:val="22"/>
        </w:rPr>
        <w:t xml:space="preserve"> having obtained several</w:t>
      </w:r>
      <w:r>
        <w:rPr>
          <w:rFonts w:ascii="Calibri" w:hAnsi="Calibri" w:cs="Calibri"/>
          <w:color w:val="242424"/>
          <w:sz w:val="22"/>
          <w:szCs w:val="22"/>
        </w:rPr>
        <w:t xml:space="preserve"> NSF grants to purchase the equipment that led to the foundation of the Integrated Microscopy Facility (now the Analysis Research Service Center)</w:t>
      </w:r>
      <w:r>
        <w:rPr>
          <w:rFonts w:ascii="Calibri" w:hAnsi="Calibri" w:cs="Calibri"/>
          <w:color w:val="242424"/>
          <w:sz w:val="22"/>
          <w:szCs w:val="22"/>
        </w:rPr>
        <w:t xml:space="preserve"> at the university</w:t>
      </w:r>
      <w:r>
        <w:rPr>
          <w:rFonts w:ascii="Calibri" w:hAnsi="Calibri" w:cs="Calibri"/>
          <w:color w:val="242424"/>
          <w:sz w:val="22"/>
          <w:szCs w:val="22"/>
        </w:rPr>
        <w:t>. He was an advocate for professional development of high school teachers</w:t>
      </w:r>
      <w:r w:rsidR="00CA4792">
        <w:rPr>
          <w:rFonts w:ascii="Calibri" w:hAnsi="Calibri" w:cs="Calibri"/>
          <w:color w:val="242424"/>
          <w:sz w:val="22"/>
          <w:szCs w:val="22"/>
        </w:rPr>
        <w:t>.</w:t>
      </w:r>
      <w:r>
        <w:rPr>
          <w:rFonts w:ascii="Calibri" w:hAnsi="Calibri" w:cs="Calibri"/>
          <w:color w:val="242424"/>
          <w:sz w:val="22"/>
          <w:szCs w:val="22"/>
        </w:rPr>
        <w:t xml:space="preserve"> </w:t>
      </w:r>
      <w:r w:rsidR="00CA4792">
        <w:rPr>
          <w:rFonts w:ascii="Calibri" w:hAnsi="Calibri" w:cs="Calibri"/>
          <w:color w:val="242424"/>
          <w:sz w:val="22"/>
          <w:szCs w:val="22"/>
        </w:rPr>
        <w:t>He eagerly</w:t>
      </w:r>
      <w:r>
        <w:rPr>
          <w:rFonts w:ascii="Calibri" w:hAnsi="Calibri" w:cs="Calibri"/>
          <w:color w:val="242424"/>
          <w:sz w:val="22"/>
          <w:szCs w:val="22"/>
        </w:rPr>
        <w:t xml:space="preserve"> </w:t>
      </w:r>
      <w:r>
        <w:rPr>
          <w:rFonts w:ascii="Calibri" w:hAnsi="Calibri" w:cs="Calibri"/>
          <w:color w:val="242424"/>
          <w:sz w:val="22"/>
          <w:szCs w:val="22"/>
        </w:rPr>
        <w:t xml:space="preserve">participated in the </w:t>
      </w:r>
      <w:r w:rsidR="0075511B" w:rsidRPr="0075511B">
        <w:rPr>
          <w:rFonts w:ascii="Calibri" w:hAnsi="Calibri" w:cs="Calibri"/>
          <w:color w:val="242424"/>
          <w:sz w:val="22"/>
          <w:szCs w:val="22"/>
        </w:rPr>
        <w:t xml:space="preserve">American Society for Cell Biology's Summer Teacher </w:t>
      </w:r>
      <w:r>
        <w:rPr>
          <w:rFonts w:ascii="Calibri" w:hAnsi="Calibri" w:cs="Calibri"/>
          <w:color w:val="242424"/>
          <w:sz w:val="22"/>
          <w:szCs w:val="22"/>
        </w:rPr>
        <w:t>program. This program inspired him to lead another NSF proposal that established the Summer Research Experience for Teachers, which brought teachers from all over the state to our campus for an intensive research experience in various labs throughout the college. He was a big thinker, but importantly, he was also a doer. I was reminded by Francis Rose of the important role Joe played in the establishment of our Ph.D. program. He also was instrumental in the revision of our biology curriculum, which led to the creation of BIO 1330 and 1331. He promoted collegiality in the department by hosting the annual Physiology party for decades.</w:t>
      </w:r>
    </w:p>
    <w:p w14:paraId="0351514C"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1A88402"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During his tenure as Interim Chair for Biology, he was charged by the provost with increasing the research profile in our department. Part of his strategy was to hire very competent administrative staff. I think Biology was the first department in the College of Science and Engineering to have its own budget analyst.</w:t>
      </w:r>
    </w:p>
    <w:p w14:paraId="18DD31CC"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8CC2D42" w14:textId="4206470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Joe was an exceptional mentor for innumerable students. He directed the completion of more than 50 MS degrees and encouraged quite a few of his students to pursue the Ph.D. To inspire them, he would take them up to the University of Alberta to do research with his former doctoral advisor</w:t>
      </w:r>
      <w:r w:rsidR="008F0D5D">
        <w:rPr>
          <w:rFonts w:ascii="Calibri" w:hAnsi="Calibri" w:cs="Calibri"/>
          <w:color w:val="242424"/>
          <w:sz w:val="22"/>
          <w:szCs w:val="22"/>
        </w:rPr>
        <w:t>,</w:t>
      </w:r>
      <w:r>
        <w:rPr>
          <w:rFonts w:ascii="Calibri" w:hAnsi="Calibri" w:cs="Calibri"/>
          <w:color w:val="242424"/>
          <w:sz w:val="22"/>
          <w:szCs w:val="22"/>
        </w:rPr>
        <w:t xml:space="preserve"> </w:t>
      </w:r>
      <w:r w:rsidR="008F0D5D">
        <w:rPr>
          <w:rFonts w:ascii="Calibri" w:hAnsi="Calibri" w:cs="Calibri"/>
          <w:color w:val="242424"/>
          <w:sz w:val="22"/>
          <w:szCs w:val="22"/>
        </w:rPr>
        <w:t xml:space="preserve">Dr. </w:t>
      </w:r>
      <w:r>
        <w:rPr>
          <w:rFonts w:ascii="Calibri" w:hAnsi="Calibri" w:cs="Calibri"/>
          <w:color w:val="242424"/>
          <w:sz w:val="22"/>
          <w:szCs w:val="22"/>
        </w:rPr>
        <w:t>Sudarshan Malhotra. For some students, it was their first time out of Texas. He also took his students to professional meetings. At those meetings, he made it a point to host a dinner for his students. He was very generous with students and colleagues alike.</w:t>
      </w:r>
    </w:p>
    <w:p w14:paraId="4BF12820"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D9D23DF"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In his spare time, Joe was an avid cyclist – another activity he engaged in with students and colleagues. He enjoyed taking long, cross-country trips.</w:t>
      </w:r>
    </w:p>
    <w:p w14:paraId="70B918E0" w14:textId="77777777" w:rsidR="008F0D5D" w:rsidRDefault="008F0D5D" w:rsidP="00DC657C">
      <w:pPr>
        <w:pStyle w:val="NormalWeb"/>
        <w:shd w:val="clear" w:color="auto" w:fill="FFFFFF"/>
        <w:spacing w:before="0" w:beforeAutospacing="0" w:after="0" w:afterAutospacing="0"/>
        <w:rPr>
          <w:rFonts w:ascii="Calibri" w:hAnsi="Calibri" w:cs="Calibri"/>
          <w:color w:val="242424"/>
          <w:sz w:val="22"/>
          <w:szCs w:val="22"/>
        </w:rPr>
      </w:pPr>
    </w:p>
    <w:p w14:paraId="737491F6" w14:textId="45B94CF7" w:rsidR="008F0D5D" w:rsidRDefault="008F0D5D"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Joe was an immense asset to the department and university. He will be missed.</w:t>
      </w:r>
    </w:p>
    <w:p w14:paraId="200605FA" w14:textId="77777777" w:rsidR="008F0D5D" w:rsidRDefault="008F0D5D" w:rsidP="00DC657C">
      <w:pPr>
        <w:pStyle w:val="NormalWeb"/>
        <w:shd w:val="clear" w:color="auto" w:fill="FFFFFF"/>
        <w:spacing w:before="0" w:beforeAutospacing="0" w:after="0" w:afterAutospacing="0"/>
        <w:rPr>
          <w:rFonts w:ascii="Calibri" w:hAnsi="Calibri" w:cs="Calibri"/>
          <w:color w:val="242424"/>
          <w:sz w:val="22"/>
          <w:szCs w:val="22"/>
        </w:rPr>
      </w:pPr>
    </w:p>
    <w:p w14:paraId="40B05C01" w14:textId="4D4A5AEC" w:rsidR="008F0D5D" w:rsidRDefault="008F0D5D"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Dr. Dana Garcia</w:t>
      </w:r>
    </w:p>
    <w:p w14:paraId="10761076" w14:textId="77777777" w:rsidR="00DC657C" w:rsidRDefault="00DC657C" w:rsidP="00DC657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447E7D50" w14:textId="77777777" w:rsidR="00DC657C" w:rsidRDefault="00DC657C"/>
    <w:sectPr w:rsidR="00DC6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7C"/>
    <w:rsid w:val="005A0237"/>
    <w:rsid w:val="0075511B"/>
    <w:rsid w:val="008F0D5D"/>
    <w:rsid w:val="00CA4792"/>
    <w:rsid w:val="00DC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6FE7"/>
  <w15:chartTrackingRefBased/>
  <w15:docId w15:val="{9648DD91-31E2-4994-92BC-6EFAC2F3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57C"/>
    <w:rPr>
      <w:rFonts w:eastAsiaTheme="majorEastAsia" w:cstheme="majorBidi"/>
      <w:color w:val="272727" w:themeColor="text1" w:themeTint="D8"/>
    </w:rPr>
  </w:style>
  <w:style w:type="paragraph" w:styleId="Title">
    <w:name w:val="Title"/>
    <w:basedOn w:val="Normal"/>
    <w:next w:val="Normal"/>
    <w:link w:val="TitleChar"/>
    <w:uiPriority w:val="10"/>
    <w:qFormat/>
    <w:rsid w:val="00DC6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57C"/>
    <w:pPr>
      <w:spacing w:before="160"/>
      <w:jc w:val="center"/>
    </w:pPr>
    <w:rPr>
      <w:i/>
      <w:iCs/>
      <w:color w:val="404040" w:themeColor="text1" w:themeTint="BF"/>
    </w:rPr>
  </w:style>
  <w:style w:type="character" w:customStyle="1" w:styleId="QuoteChar">
    <w:name w:val="Quote Char"/>
    <w:basedOn w:val="DefaultParagraphFont"/>
    <w:link w:val="Quote"/>
    <w:uiPriority w:val="29"/>
    <w:rsid w:val="00DC657C"/>
    <w:rPr>
      <w:i/>
      <w:iCs/>
      <w:color w:val="404040" w:themeColor="text1" w:themeTint="BF"/>
    </w:rPr>
  </w:style>
  <w:style w:type="paragraph" w:styleId="ListParagraph">
    <w:name w:val="List Paragraph"/>
    <w:basedOn w:val="Normal"/>
    <w:uiPriority w:val="34"/>
    <w:qFormat/>
    <w:rsid w:val="00DC657C"/>
    <w:pPr>
      <w:ind w:left="720"/>
      <w:contextualSpacing/>
    </w:pPr>
  </w:style>
  <w:style w:type="character" w:styleId="IntenseEmphasis">
    <w:name w:val="Intense Emphasis"/>
    <w:basedOn w:val="DefaultParagraphFont"/>
    <w:uiPriority w:val="21"/>
    <w:qFormat/>
    <w:rsid w:val="00DC657C"/>
    <w:rPr>
      <w:i/>
      <w:iCs/>
      <w:color w:val="0F4761" w:themeColor="accent1" w:themeShade="BF"/>
    </w:rPr>
  </w:style>
  <w:style w:type="paragraph" w:styleId="IntenseQuote">
    <w:name w:val="Intense Quote"/>
    <w:basedOn w:val="Normal"/>
    <w:next w:val="Normal"/>
    <w:link w:val="IntenseQuoteChar"/>
    <w:uiPriority w:val="30"/>
    <w:qFormat/>
    <w:rsid w:val="00DC6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57C"/>
    <w:rPr>
      <w:i/>
      <w:iCs/>
      <w:color w:val="0F4761" w:themeColor="accent1" w:themeShade="BF"/>
    </w:rPr>
  </w:style>
  <w:style w:type="character" w:styleId="IntenseReference">
    <w:name w:val="Intense Reference"/>
    <w:basedOn w:val="DefaultParagraphFont"/>
    <w:uiPriority w:val="32"/>
    <w:qFormat/>
    <w:rsid w:val="00DC657C"/>
    <w:rPr>
      <w:b/>
      <w:bCs/>
      <w:smallCaps/>
      <w:color w:val="0F4761" w:themeColor="accent1" w:themeShade="BF"/>
      <w:spacing w:val="5"/>
    </w:rPr>
  </w:style>
  <w:style w:type="paragraph" w:styleId="NormalWeb">
    <w:name w:val="Normal (Web)"/>
    <w:basedOn w:val="Normal"/>
    <w:uiPriority w:val="99"/>
    <w:semiHidden/>
    <w:unhideWhenUsed/>
    <w:rsid w:val="00DC657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veech</dc:creator>
  <cp:keywords/>
  <dc:description/>
  <cp:lastModifiedBy>joe veech</cp:lastModifiedBy>
  <cp:revision>3</cp:revision>
  <dcterms:created xsi:type="dcterms:W3CDTF">2026-07-24T14:11:00Z</dcterms:created>
  <dcterms:modified xsi:type="dcterms:W3CDTF">2026-07-24T14:29:00Z</dcterms:modified>
</cp:coreProperties>
</file>