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7A46" w14:textId="77777777" w:rsidR="00AB0349" w:rsidRPr="00AB0349" w:rsidRDefault="00AB0349" w:rsidP="00AB0349">
      <w:pPr>
        <w:spacing w:after="0" w:line="240" w:lineRule="auto"/>
        <w:rPr>
          <w:b/>
          <w:bCs/>
        </w:rPr>
      </w:pPr>
      <w:r w:rsidRPr="00AB0349">
        <w:rPr>
          <w:b/>
          <w:bCs/>
        </w:rPr>
        <w:t>Careers in Interior Design</w:t>
      </w:r>
    </w:p>
    <w:p w14:paraId="66CABE2C" w14:textId="77777777" w:rsidR="00AB0349" w:rsidRPr="00AB0349" w:rsidRDefault="00AB0349" w:rsidP="00AB0349">
      <w:pPr>
        <w:spacing w:after="0" w:line="240" w:lineRule="auto"/>
      </w:pPr>
      <w:r w:rsidRPr="00AB0349">
        <w:t>Interior design offers diverse career opportunities focused on creating functional, safe, healthy, and engaging interior environments. Interior designers apply creative, technical, and problem-solving skills to address human needs and enhance experiences within interior spaces.</w:t>
      </w:r>
    </w:p>
    <w:p w14:paraId="0AEE980C" w14:textId="77777777" w:rsidR="00AB0349" w:rsidRDefault="00AB0349" w:rsidP="00AB0349">
      <w:pPr>
        <w:spacing w:after="0" w:line="240" w:lineRule="auto"/>
      </w:pPr>
      <w:r w:rsidRPr="00AB0349">
        <w:t>Graduates may pursue careers with interior design and architecture firms, corporations, government agencies, furniture dealerships and manufacturers, and other design-related organizations. Interior designers work across a wide range of project types, including workplace, healthcare, hospitality, residential, retail, education, senior living, and public environments.</w:t>
      </w:r>
    </w:p>
    <w:p w14:paraId="0139EC7C" w14:textId="77777777" w:rsidR="00AB0349" w:rsidRPr="00AB0349" w:rsidRDefault="00AB0349" w:rsidP="00AB0349">
      <w:pPr>
        <w:spacing w:after="0" w:line="240" w:lineRule="auto"/>
      </w:pPr>
    </w:p>
    <w:p w14:paraId="7E4BB3B6" w14:textId="77777777" w:rsidR="00AB0349" w:rsidRPr="00AB0349" w:rsidRDefault="00AB0349" w:rsidP="00AB0349">
      <w:pPr>
        <w:spacing w:after="0" w:line="240" w:lineRule="auto"/>
        <w:rPr>
          <w:b/>
          <w:bCs/>
        </w:rPr>
      </w:pPr>
      <w:r w:rsidRPr="00AB0349">
        <w:rPr>
          <w:b/>
          <w:bCs/>
        </w:rPr>
        <w:t>Career Opportunities</w:t>
      </w:r>
    </w:p>
    <w:p w14:paraId="393A4587" w14:textId="77777777" w:rsidR="00AB0349" w:rsidRPr="00AB0349" w:rsidRDefault="00AB0349" w:rsidP="00AB0349">
      <w:pPr>
        <w:spacing w:after="0" w:line="240" w:lineRule="auto"/>
      </w:pPr>
      <w:r w:rsidRPr="00AB0349">
        <w:t>An Interior Design degree can lead to a variety of professional roles. Depending on experience, specialization, and professional credentials, career opportunities may include:</w:t>
      </w:r>
    </w:p>
    <w:p w14:paraId="0B8A21FD" w14:textId="77777777" w:rsidR="00AB0349" w:rsidRPr="00AB0349" w:rsidRDefault="00AB0349" w:rsidP="00AB0349">
      <w:pPr>
        <w:spacing w:after="0" w:line="240" w:lineRule="auto"/>
      </w:pPr>
      <w:r w:rsidRPr="00AB0349">
        <w:rPr>
          <w:b/>
          <w:bCs/>
        </w:rPr>
        <w:t>Interior Designer • Project Designer • Workplace Designer • Healthcare Designer • Hospitality Designer • Residential Designer • Space Planner • FF&amp;E Designer • Lighting Designer • Design Coordinator • Project Manager • Furniture and Product Representative • Design Consultant</w:t>
      </w:r>
    </w:p>
    <w:p w14:paraId="4D46A77F" w14:textId="77777777" w:rsidR="00AB0349" w:rsidRPr="00AB0349" w:rsidRDefault="00AB0349" w:rsidP="00AB0349">
      <w:pPr>
        <w:spacing w:after="0" w:line="240" w:lineRule="auto"/>
      </w:pPr>
      <w:r w:rsidRPr="00AB0349">
        <w:t>As graduates gain professional experience, they may advance into leadership positions such as Senior Designer, Design Director, Project Manager, Principal, or Firm Owner.</w:t>
      </w:r>
    </w:p>
    <w:p w14:paraId="660A0FB1" w14:textId="77777777" w:rsidR="00AB0349" w:rsidRDefault="00AB0349" w:rsidP="00AB0349">
      <w:pPr>
        <w:spacing w:after="0" w:line="240" w:lineRule="auto"/>
        <w:rPr>
          <w:b/>
          <w:bCs/>
        </w:rPr>
      </w:pPr>
    </w:p>
    <w:p w14:paraId="2A94A302" w14:textId="2631F829" w:rsidR="00AB0349" w:rsidRPr="00AB0349" w:rsidRDefault="00AB0349" w:rsidP="00AB0349">
      <w:pPr>
        <w:spacing w:after="0" w:line="240" w:lineRule="auto"/>
        <w:rPr>
          <w:b/>
          <w:bCs/>
        </w:rPr>
      </w:pPr>
      <w:r w:rsidRPr="00AB0349">
        <w:rPr>
          <w:b/>
          <w:bCs/>
        </w:rPr>
        <w:t>Where Our Graduates Work</w:t>
      </w:r>
    </w:p>
    <w:p w14:paraId="25EF6B05" w14:textId="0CAB8CE0" w:rsidR="00AB0349" w:rsidRDefault="00AB0349" w:rsidP="00AB0349">
      <w:pPr>
        <w:spacing w:after="0" w:line="240" w:lineRule="auto"/>
      </w:pPr>
      <w:r w:rsidRPr="00AB0349">
        <w:t>Texas State Interior Design graduates pursue careers with interior design and architecture firms, corporations, dealerships, manufacturers, and other organizations throughout Texas and beyond.</w:t>
      </w:r>
      <w:r>
        <w:t xml:space="preserve"> </w:t>
      </w:r>
      <w:r w:rsidRPr="00AB0349">
        <w:t>Our graduates work in a variety of professional settings and design specialties, demonstrating the broad range of career opportunities available through an interior design education.</w:t>
      </w:r>
    </w:p>
    <w:p w14:paraId="2956248B" w14:textId="77777777" w:rsidR="00AB0349" w:rsidRDefault="00AB0349" w:rsidP="00AB0349">
      <w:pPr>
        <w:spacing w:after="0" w:line="240" w:lineRule="auto"/>
        <w:rPr>
          <w:b/>
          <w:bCs/>
        </w:rPr>
      </w:pPr>
    </w:p>
    <w:p w14:paraId="51C6E705" w14:textId="0F6B7AE4" w:rsidR="00AB0349" w:rsidRPr="00AB0349" w:rsidRDefault="00AB0349" w:rsidP="00AB0349">
      <w:pPr>
        <w:spacing w:after="0" w:line="240" w:lineRule="auto"/>
        <w:rPr>
          <w:b/>
          <w:bCs/>
        </w:rPr>
      </w:pPr>
      <w:r w:rsidRPr="00AB0349">
        <w:rPr>
          <w:b/>
          <w:bCs/>
        </w:rPr>
        <w:t>Professional Pathway</w:t>
      </w:r>
    </w:p>
    <w:p w14:paraId="58E7E532" w14:textId="5B2D1F48" w:rsidR="00AB0349" w:rsidRPr="00AB0349" w:rsidRDefault="00AB0349" w:rsidP="00AB0349">
      <w:pPr>
        <w:spacing w:after="0" w:line="240" w:lineRule="auto"/>
      </w:pPr>
      <w:r w:rsidRPr="00AB0349">
        <w:t>Graduation is the beginning of a professional journey. Interior design graduates may continue developing their professional qualifications through work experience, certification, and registration.</w:t>
      </w:r>
      <w:r>
        <w:t xml:space="preserve"> </w:t>
      </w:r>
      <w:r w:rsidRPr="00AB0349">
        <w:t>A typical professional pathway may include:</w:t>
      </w:r>
    </w:p>
    <w:p w14:paraId="5350966A" w14:textId="77777777" w:rsidR="00AB0349" w:rsidRPr="00AB0349" w:rsidRDefault="00AB0349" w:rsidP="00AB0349">
      <w:pPr>
        <w:spacing w:after="0" w:line="240" w:lineRule="auto"/>
      </w:pPr>
      <w:r w:rsidRPr="00AB0349">
        <w:rPr>
          <w:b/>
          <w:bCs/>
        </w:rPr>
        <w:t>CIDA-Accredited Interior Design Degree → Professional Experience → NCIDQ Certification → Professional Registration, where applicable</w:t>
      </w:r>
    </w:p>
    <w:p w14:paraId="55A745E3" w14:textId="7B68F179" w:rsidR="00AB0349" w:rsidRPr="00AB0349" w:rsidRDefault="00AB0349" w:rsidP="00AB0349">
      <w:pPr>
        <w:spacing w:after="0" w:line="240" w:lineRule="auto"/>
      </w:pPr>
      <w:r w:rsidRPr="00AB0349">
        <w:t xml:space="preserve">The NCIDQ Certification is a nationally recognized professional credential that demonstrates competency in interior design practice. In Texas, qualified interior designers may also pursue registration as a </w:t>
      </w:r>
      <w:r w:rsidRPr="00AB0349">
        <w:rPr>
          <w:b/>
          <w:bCs/>
        </w:rPr>
        <w:t>Registered Interior Designer (RID)</w:t>
      </w:r>
      <w:r w:rsidRPr="00AB0349">
        <w:t xml:space="preserve"> through the Texas Board of Architectural Examiners</w:t>
      </w:r>
      <w:r>
        <w:t xml:space="preserve"> (TBAE)</w:t>
      </w:r>
      <w:r w:rsidRPr="00AB0349">
        <w:t>.</w:t>
      </w:r>
    </w:p>
    <w:p w14:paraId="7D3D0B71" w14:textId="77777777" w:rsidR="00AB0349" w:rsidRDefault="00AB0349" w:rsidP="00AB0349">
      <w:pPr>
        <w:spacing w:after="0" w:line="240" w:lineRule="auto"/>
        <w:rPr>
          <w:b/>
          <w:bCs/>
        </w:rPr>
      </w:pPr>
    </w:p>
    <w:p w14:paraId="0D30E617" w14:textId="0EC374EA" w:rsidR="00AB0349" w:rsidRDefault="00AB0349" w:rsidP="00AB0349">
      <w:pPr>
        <w:spacing w:after="0" w:line="240" w:lineRule="auto"/>
        <w:rPr>
          <w:b/>
          <w:bCs/>
        </w:rPr>
      </w:pPr>
      <w:r w:rsidRPr="00AB0349">
        <w:rPr>
          <w:b/>
          <w:bCs/>
        </w:rPr>
        <w:t>Learn More About NCIDQ Certification and Professional Registration</w:t>
      </w:r>
      <w:r>
        <w:rPr>
          <w:b/>
          <w:bCs/>
        </w:rPr>
        <w:t xml:space="preserve">: </w:t>
      </w:r>
      <w:hyperlink r:id="rId4" w:history="1">
        <w:r w:rsidRPr="00AB0349">
          <w:rPr>
            <w:rStyle w:val="Hyperlink"/>
          </w:rPr>
          <w:t>https://www.cidq.org/</w:t>
        </w:r>
      </w:hyperlink>
    </w:p>
    <w:p w14:paraId="3A4ED4D9" w14:textId="77777777" w:rsidR="00AB0349" w:rsidRPr="00AB0349" w:rsidRDefault="00AB0349" w:rsidP="00AB0349">
      <w:pPr>
        <w:spacing w:after="0" w:line="240" w:lineRule="auto"/>
      </w:pPr>
    </w:p>
    <w:p w14:paraId="014F076F" w14:textId="77777777" w:rsidR="00AB0349" w:rsidRDefault="00AB0349" w:rsidP="00AB0349">
      <w:pPr>
        <w:spacing w:after="0" w:line="240" w:lineRule="auto"/>
        <w:rPr>
          <w:b/>
          <w:bCs/>
        </w:rPr>
      </w:pPr>
    </w:p>
    <w:p w14:paraId="27F7C4EB" w14:textId="29ECED0E" w:rsidR="00AB0349" w:rsidRPr="00AB0349" w:rsidRDefault="00AB0349" w:rsidP="00AB0349">
      <w:pPr>
        <w:spacing w:after="0" w:line="240" w:lineRule="auto"/>
        <w:rPr>
          <w:b/>
          <w:bCs/>
        </w:rPr>
      </w:pPr>
      <w:r w:rsidRPr="00AB0349">
        <w:rPr>
          <w:b/>
          <w:bCs/>
        </w:rPr>
        <w:t>Internships &amp; Career Preparation</w:t>
      </w:r>
    </w:p>
    <w:p w14:paraId="674A2690" w14:textId="77777777" w:rsidR="00AB0349" w:rsidRPr="00AB0349" w:rsidRDefault="00AB0349" w:rsidP="00AB0349">
      <w:pPr>
        <w:spacing w:after="0" w:line="240" w:lineRule="auto"/>
      </w:pPr>
      <w:r w:rsidRPr="00AB0349">
        <w:lastRenderedPageBreak/>
        <w:t>Professional experience is an important part of preparing for a career in interior design. Texas State Interior Design students complete an internship that provides opportunities to apply classroom knowledge in professional settings, explore areas of practice, build professional relationships, and gain a better understanding of the interior design profession.</w:t>
      </w:r>
    </w:p>
    <w:p w14:paraId="22B64F2F" w14:textId="77777777" w:rsidR="00AB0349" w:rsidRPr="00AB0349" w:rsidRDefault="00AB0349" w:rsidP="00AB0349">
      <w:pPr>
        <w:spacing w:after="0" w:line="240" w:lineRule="auto"/>
      </w:pPr>
      <w:r w:rsidRPr="00AB0349">
        <w:t>Students have completed internships in a variety of professional settings, including interior design and architecture firms, corporate environments, furniture dealerships and manufacturers, residential design firms, and other design-related organizations.</w:t>
      </w:r>
    </w:p>
    <w:p w14:paraId="67051184" w14:textId="77777777" w:rsidR="00AB0349" w:rsidRDefault="00AB0349" w:rsidP="00AB0349">
      <w:pPr>
        <w:spacing w:after="0" w:line="240" w:lineRule="auto"/>
        <w:rPr>
          <w:b/>
          <w:bCs/>
        </w:rPr>
      </w:pPr>
    </w:p>
    <w:p w14:paraId="46FDED33" w14:textId="12666CF6" w:rsidR="0024415D" w:rsidRPr="00AB0349" w:rsidRDefault="00AB0349" w:rsidP="00AB0349">
      <w:pPr>
        <w:spacing w:after="0" w:line="240" w:lineRule="auto"/>
      </w:pPr>
      <w:r w:rsidRPr="00AB0349">
        <w:rPr>
          <w:b/>
          <w:bCs/>
        </w:rPr>
        <w:t>Learn More About Interior Design Internships</w:t>
      </w:r>
      <w:r>
        <w:rPr>
          <w:b/>
          <w:bCs/>
        </w:rPr>
        <w:t xml:space="preserve">: </w:t>
      </w:r>
      <w:hyperlink r:id="rId5" w:history="1">
        <w:r w:rsidRPr="00AB0349">
          <w:rPr>
            <w:rStyle w:val="Hyperlink"/>
          </w:rPr>
          <w:t>https://www.fcs.txst.edu/undergraduate-programs/interior-design/id-internship.html</w:t>
        </w:r>
      </w:hyperlink>
    </w:p>
    <w:p w14:paraId="0867CF5C" w14:textId="77777777" w:rsidR="00AB0349" w:rsidRDefault="00AB0349" w:rsidP="00AB0349">
      <w:pPr>
        <w:spacing w:after="0" w:line="240" w:lineRule="auto"/>
      </w:pPr>
    </w:p>
    <w:sectPr w:rsidR="00AB0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349"/>
    <w:rsid w:val="00046092"/>
    <w:rsid w:val="0024415D"/>
    <w:rsid w:val="00382C10"/>
    <w:rsid w:val="00560723"/>
    <w:rsid w:val="008E3F2A"/>
    <w:rsid w:val="008F78D8"/>
    <w:rsid w:val="00AB0349"/>
    <w:rsid w:val="00B6277D"/>
    <w:rsid w:val="00C71EC3"/>
    <w:rsid w:val="00D44BD4"/>
    <w:rsid w:val="00DC1E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9FF80"/>
  <w15:chartTrackingRefBased/>
  <w15:docId w15:val="{706EE304-EE9F-4141-9E6D-BFA2898A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349"/>
    <w:rPr>
      <w:rFonts w:eastAsiaTheme="majorEastAsia" w:cstheme="majorBidi"/>
      <w:color w:val="272727" w:themeColor="text1" w:themeTint="D8"/>
    </w:rPr>
  </w:style>
  <w:style w:type="paragraph" w:styleId="Title">
    <w:name w:val="Title"/>
    <w:basedOn w:val="Normal"/>
    <w:next w:val="Normal"/>
    <w:link w:val="TitleChar"/>
    <w:uiPriority w:val="10"/>
    <w:qFormat/>
    <w:rsid w:val="00AB0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349"/>
    <w:pPr>
      <w:spacing w:before="160"/>
      <w:jc w:val="center"/>
    </w:pPr>
    <w:rPr>
      <w:i/>
      <w:iCs/>
      <w:color w:val="404040" w:themeColor="text1" w:themeTint="BF"/>
    </w:rPr>
  </w:style>
  <w:style w:type="character" w:customStyle="1" w:styleId="QuoteChar">
    <w:name w:val="Quote Char"/>
    <w:basedOn w:val="DefaultParagraphFont"/>
    <w:link w:val="Quote"/>
    <w:uiPriority w:val="29"/>
    <w:rsid w:val="00AB0349"/>
    <w:rPr>
      <w:i/>
      <w:iCs/>
      <w:color w:val="404040" w:themeColor="text1" w:themeTint="BF"/>
    </w:rPr>
  </w:style>
  <w:style w:type="paragraph" w:styleId="ListParagraph">
    <w:name w:val="List Paragraph"/>
    <w:basedOn w:val="Normal"/>
    <w:uiPriority w:val="34"/>
    <w:qFormat/>
    <w:rsid w:val="00AB0349"/>
    <w:pPr>
      <w:ind w:left="720"/>
      <w:contextualSpacing/>
    </w:pPr>
  </w:style>
  <w:style w:type="character" w:styleId="IntenseEmphasis">
    <w:name w:val="Intense Emphasis"/>
    <w:basedOn w:val="DefaultParagraphFont"/>
    <w:uiPriority w:val="21"/>
    <w:qFormat/>
    <w:rsid w:val="00AB0349"/>
    <w:rPr>
      <w:i/>
      <w:iCs/>
      <w:color w:val="0F4761" w:themeColor="accent1" w:themeShade="BF"/>
    </w:rPr>
  </w:style>
  <w:style w:type="paragraph" w:styleId="IntenseQuote">
    <w:name w:val="Intense Quote"/>
    <w:basedOn w:val="Normal"/>
    <w:next w:val="Normal"/>
    <w:link w:val="IntenseQuoteChar"/>
    <w:uiPriority w:val="30"/>
    <w:qFormat/>
    <w:rsid w:val="00AB0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349"/>
    <w:rPr>
      <w:i/>
      <w:iCs/>
      <w:color w:val="0F4761" w:themeColor="accent1" w:themeShade="BF"/>
    </w:rPr>
  </w:style>
  <w:style w:type="character" w:styleId="IntenseReference">
    <w:name w:val="Intense Reference"/>
    <w:basedOn w:val="DefaultParagraphFont"/>
    <w:uiPriority w:val="32"/>
    <w:qFormat/>
    <w:rsid w:val="00AB0349"/>
    <w:rPr>
      <w:b/>
      <w:bCs/>
      <w:smallCaps/>
      <w:color w:val="0F4761" w:themeColor="accent1" w:themeShade="BF"/>
      <w:spacing w:val="5"/>
    </w:rPr>
  </w:style>
  <w:style w:type="character" w:styleId="Hyperlink">
    <w:name w:val="Hyperlink"/>
    <w:basedOn w:val="DefaultParagraphFont"/>
    <w:uiPriority w:val="99"/>
    <w:unhideWhenUsed/>
    <w:rsid w:val="00AB0349"/>
    <w:rPr>
      <w:color w:val="467886" w:themeColor="hyperlink"/>
      <w:u w:val="single"/>
    </w:rPr>
  </w:style>
  <w:style w:type="character" w:styleId="UnresolvedMention">
    <w:name w:val="Unresolved Mention"/>
    <w:basedOn w:val="DefaultParagraphFont"/>
    <w:uiPriority w:val="99"/>
    <w:semiHidden/>
    <w:unhideWhenUsed/>
    <w:rsid w:val="00AB0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cs.txst.edu/undergraduate-programs/interior-design/id-internship.html" TargetMode="External"/><Relationship Id="rId4" Type="http://schemas.openxmlformats.org/officeDocument/2006/relationships/hyperlink" Target="https://www.cid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 Mira</dc:creator>
  <cp:keywords/>
  <dc:description/>
  <cp:lastModifiedBy>Ahn, Mira</cp:lastModifiedBy>
  <cp:revision>2</cp:revision>
  <dcterms:created xsi:type="dcterms:W3CDTF">2026-09-14T21:06:00Z</dcterms:created>
  <dcterms:modified xsi:type="dcterms:W3CDTF">2026-09-14T21:11:00Z</dcterms:modified>
</cp:coreProperties>
</file>