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5F4E1" w14:textId="1A934597" w:rsidR="00472A00" w:rsidRDefault="00EE202F">
      <w:r>
        <w:rPr>
          <w:noProof/>
        </w:rPr>
        <mc:AlternateContent>
          <mc:Choice Requires="wps">
            <w:drawing>
              <wp:anchor distT="45720" distB="45720" distL="114300" distR="114300" simplePos="0" relativeHeight="251677696" behindDoc="0" locked="0" layoutInCell="1" allowOverlap="1" wp14:anchorId="697A1BE8" wp14:editId="4B99B5C7">
                <wp:simplePos x="0" y="0"/>
                <wp:positionH relativeFrom="margin">
                  <wp:align>right</wp:align>
                </wp:positionH>
                <wp:positionV relativeFrom="paragraph">
                  <wp:posOffset>361950</wp:posOffset>
                </wp:positionV>
                <wp:extent cx="9105900" cy="1905000"/>
                <wp:effectExtent l="0" t="0" r="19050" b="19050"/>
                <wp:wrapSquare wrapText="bothSides"/>
                <wp:docPr id="1648263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0" cy="1905000"/>
                        </a:xfrm>
                        <a:prstGeom prst="rect">
                          <a:avLst/>
                        </a:prstGeom>
                        <a:solidFill>
                          <a:schemeClr val="accent2">
                            <a:lumMod val="40000"/>
                            <a:lumOff val="60000"/>
                          </a:schemeClr>
                        </a:solidFill>
                        <a:ln w="9525">
                          <a:solidFill>
                            <a:srgbClr val="000000"/>
                          </a:solidFill>
                          <a:miter lim="800000"/>
                          <a:headEnd/>
                          <a:tailEnd/>
                        </a:ln>
                      </wps:spPr>
                      <wps:txbx>
                        <w:txbxContent>
                          <w:p w14:paraId="130051C5" w14:textId="2686C720" w:rsidR="00472A00" w:rsidRPr="00472A00" w:rsidRDefault="00472A00" w:rsidP="00EE202F">
                            <w:pPr>
                              <w:jc w:val="center"/>
                              <w:rPr>
                                <w:rFonts w:asciiTheme="majorHAnsi" w:hAnsiTheme="majorHAnsi"/>
                                <w:sz w:val="96"/>
                                <w:szCs w:val="96"/>
                              </w:rPr>
                            </w:pPr>
                            <w:r w:rsidRPr="00472A00">
                              <w:rPr>
                                <w:rFonts w:asciiTheme="majorHAnsi" w:hAnsiTheme="majorHAnsi"/>
                                <w:sz w:val="96"/>
                                <w:szCs w:val="96"/>
                              </w:rPr>
                              <w:t>Canvas Analytics Shell Course/Live Course Guide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7A1BE8" id="_x0000_t202" coordsize="21600,21600" o:spt="202" path="m,l,21600r21600,l21600,xe">
                <v:stroke joinstyle="miter"/>
                <v:path gradientshapeok="t" o:connecttype="rect"/>
              </v:shapetype>
              <v:shape id="Text Box 2" o:spid="_x0000_s1026" type="#_x0000_t202" style="position:absolute;margin-left:665.8pt;margin-top:28.5pt;width:717pt;height:150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" fillcolor="#f6c5ac [1301]">
                <v:textbox>
                  <w:txbxContent>
                    <w:p w14:paraId="130051C5" w14:textId="2686C720" w:rsidR="00472A00" w:rsidRPr="00472A00" w:rsidRDefault="00472A00" w:rsidP="00EE202F">
                      <w:pPr>
                        <w:jc w:val="center"/>
                        <w:rPr>
                          <w:rFonts w:asciiTheme="majorHAnsi" w:hAnsiTheme="majorHAnsi"/>
                          <w:sz w:val="96"/>
                          <w:szCs w:val="96"/>
                        </w:rPr>
                      </w:pPr>
                      <w:r w:rsidRPr="00472A00">
                        <w:rPr>
                          <w:rFonts w:asciiTheme="majorHAnsi" w:hAnsiTheme="majorHAnsi"/>
                          <w:sz w:val="96"/>
                          <w:szCs w:val="96"/>
                        </w:rPr>
                        <w:t>Canvas Analytics Shell Course/Live Course Guide</w:t>
                      </w:r>
                    </w:p>
                  </w:txbxContent>
                </v:textbox>
                <w10:wrap type="square" anchorx="margin"/>
              </v:shape>
            </w:pict>
          </mc:Fallback>
        </mc:AlternateContent>
      </w:r>
    </w:p>
    <w:p w14:paraId="198EB69D" w14:textId="1EE17D89" w:rsidR="00472A00" w:rsidRDefault="00EE202F">
      <w:r>
        <w:rPr>
          <w:noProof/>
        </w:rPr>
        <mc:AlternateContent>
          <mc:Choice Requires="wps">
            <w:drawing>
              <wp:anchor distT="45720" distB="45720" distL="114300" distR="114300" simplePos="0" relativeHeight="251679744" behindDoc="0" locked="0" layoutInCell="1" allowOverlap="1" wp14:anchorId="61CF1C84" wp14:editId="7635C45D">
                <wp:simplePos x="0" y="0"/>
                <wp:positionH relativeFrom="margin">
                  <wp:align>center</wp:align>
                </wp:positionH>
                <wp:positionV relativeFrom="paragraph">
                  <wp:posOffset>3245485</wp:posOffset>
                </wp:positionV>
                <wp:extent cx="4057650" cy="2714625"/>
                <wp:effectExtent l="0" t="0" r="19050" b="28575"/>
                <wp:wrapSquare wrapText="bothSides"/>
                <wp:docPr id="2145135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2714625"/>
                        </a:xfrm>
                        <a:prstGeom prst="rect">
                          <a:avLst/>
                        </a:prstGeom>
                        <a:solidFill>
                          <a:srgbClr val="FFFFFF"/>
                        </a:solidFill>
                        <a:ln w="9525">
                          <a:solidFill>
                            <a:srgbClr val="000000"/>
                          </a:solidFill>
                          <a:miter lim="800000"/>
                          <a:headEnd/>
                          <a:tailEnd/>
                        </a:ln>
                      </wps:spPr>
                      <wps:txbx>
                        <w:txbxContent>
                          <w:p w14:paraId="6A25083A" w14:textId="4185AB02" w:rsidR="00EE202F" w:rsidRPr="00620F13" w:rsidRDefault="00EE202F">
                            <w:pPr>
                              <w:rPr>
                                <w:b/>
                                <w:bCs/>
                                <w:sz w:val="28"/>
                                <w:szCs w:val="28"/>
                                <w:u w:val="single"/>
                              </w:rPr>
                            </w:pPr>
                            <w:r w:rsidRPr="00EE202F">
                              <w:rPr>
                                <w:b/>
                                <w:bCs/>
                                <w:sz w:val="28"/>
                                <w:szCs w:val="28"/>
                                <w:u w:val="single"/>
                              </w:rPr>
                              <w:t>For assistance contact:</w:t>
                            </w:r>
                            <w:r w:rsidRPr="00EE202F">
                              <w:rPr>
                                <w:sz w:val="28"/>
                                <w:szCs w:val="28"/>
                              </w:rPr>
                              <w:br/>
                            </w:r>
                            <w:hyperlink r:id="rId5" w:history="1">
                              <w:r w:rsidRPr="00EE202F">
                                <w:rPr>
                                  <w:rStyle w:val="Hyperlink"/>
                                  <w:sz w:val="28"/>
                                  <w:szCs w:val="28"/>
                                </w:rPr>
                                <w:t>Program Accreditation and Assessment</w:t>
                              </w:r>
                            </w:hyperlink>
                          </w:p>
                          <w:p w14:paraId="29A59D39" w14:textId="47FAB355" w:rsidR="00EE202F" w:rsidRPr="00620F13" w:rsidRDefault="00620F13">
                            <w:pPr>
                              <w:rPr>
                                <w:b/>
                                <w:bCs/>
                                <w:sz w:val="28"/>
                                <w:szCs w:val="28"/>
                              </w:rPr>
                            </w:pPr>
                            <w:r>
                              <w:rPr>
                                <w:b/>
                                <w:bCs/>
                                <w:sz w:val="28"/>
                                <w:szCs w:val="28"/>
                              </w:rPr>
                              <w:br/>
                            </w:r>
                            <w:r w:rsidRPr="00620F13">
                              <w:rPr>
                                <w:b/>
                                <w:bCs/>
                                <w:sz w:val="28"/>
                                <w:szCs w:val="28"/>
                                <w:u w:val="single"/>
                              </w:rPr>
                              <w:t>Assistant Vice Provost for Program Accreditation and Assessment</w:t>
                            </w:r>
                            <w:r>
                              <w:rPr>
                                <w:sz w:val="28"/>
                                <w:szCs w:val="28"/>
                              </w:rPr>
                              <w:br/>
                            </w:r>
                            <w:r w:rsidR="00EE202F" w:rsidRPr="00EE202F">
                              <w:rPr>
                                <w:sz w:val="28"/>
                                <w:szCs w:val="28"/>
                              </w:rPr>
                              <w:t>Dr. Lon Olson –</w:t>
                            </w:r>
                            <w:r w:rsidR="000E1699">
                              <w:rPr>
                                <w:sz w:val="28"/>
                                <w:szCs w:val="28"/>
                              </w:rPr>
                              <w:t xml:space="preserve"> lw05@txstate.edu</w:t>
                            </w:r>
                          </w:p>
                          <w:p w14:paraId="6C8476F6" w14:textId="77777777" w:rsidR="00EE202F" w:rsidRPr="00EE202F" w:rsidRDefault="00EE202F">
                            <w:pPr>
                              <w:rPr>
                                <w:sz w:val="28"/>
                                <w:szCs w:val="28"/>
                              </w:rPr>
                            </w:pPr>
                          </w:p>
                          <w:p w14:paraId="1001FA6F" w14:textId="1F041579" w:rsidR="00EE202F" w:rsidRPr="00620F13" w:rsidRDefault="00620F13">
                            <w:pPr>
                              <w:rPr>
                                <w:b/>
                                <w:bCs/>
                                <w:sz w:val="28"/>
                                <w:szCs w:val="28"/>
                              </w:rPr>
                            </w:pPr>
                            <w:r w:rsidRPr="00620F13">
                              <w:rPr>
                                <w:b/>
                                <w:bCs/>
                                <w:sz w:val="28"/>
                                <w:szCs w:val="28"/>
                                <w:u w:val="single"/>
                              </w:rPr>
                              <w:t>Assessment Coordinator</w:t>
                            </w:r>
                            <w:r>
                              <w:rPr>
                                <w:sz w:val="28"/>
                                <w:szCs w:val="28"/>
                              </w:rPr>
                              <w:br/>
                            </w:r>
                            <w:r w:rsidR="00EE202F" w:rsidRPr="00EE202F">
                              <w:rPr>
                                <w:sz w:val="28"/>
                                <w:szCs w:val="28"/>
                              </w:rPr>
                              <w:t>Darius Wiley Jr –</w:t>
                            </w:r>
                            <w:r w:rsidR="000E1699">
                              <w:rPr>
                                <w:sz w:val="28"/>
                                <w:szCs w:val="28"/>
                              </w:rPr>
                              <w:t xml:space="preserve"> dlw185@txstate.edu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F1C84" id="_x0000_s1027" type="#_x0000_t202" style="position:absolute;margin-left:0;margin-top:255.55pt;width:319.5pt;height:213.75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">
                <v:textbox>
                  <w:txbxContent>
                    <w:p w14:paraId="6A25083A" w14:textId="4185AB02" w:rsidR="00EE202F" w:rsidRPr="00620F13" w:rsidRDefault="00EE202F">
                      <w:pPr>
                        <w:rPr>
                          <w:b/>
                          <w:bCs/>
                          <w:sz w:val="28"/>
                          <w:szCs w:val="28"/>
                          <w:u w:val="single"/>
                        </w:rPr>
                      </w:pPr>
                      <w:r w:rsidRPr="00EE202F">
                        <w:rPr>
                          <w:b/>
                          <w:bCs/>
                          <w:sz w:val="28"/>
                          <w:szCs w:val="28"/>
                          <w:u w:val="single"/>
                        </w:rPr>
                        <w:t>For assistance contact:</w:t>
                      </w:r>
                      <w:r w:rsidRPr="00EE202F">
                        <w:rPr>
                          <w:sz w:val="28"/>
                          <w:szCs w:val="28"/>
                        </w:rPr>
                        <w:br/>
                      </w:r>
                      <w:hyperlink r:id="rId6" w:history="1">
                        <w:r w:rsidRPr="00EE202F">
                          <w:rPr>
                            <w:rStyle w:val="Hyperlink"/>
                            <w:sz w:val="28"/>
                            <w:szCs w:val="28"/>
                          </w:rPr>
                          <w:t>Program Accreditation and Assessment</w:t>
                        </w:r>
                      </w:hyperlink>
                    </w:p>
                    <w:p w14:paraId="29A59D39" w14:textId="47FAB355" w:rsidR="00EE202F" w:rsidRPr="00620F13" w:rsidRDefault="00620F13">
                      <w:pPr>
                        <w:rPr>
                          <w:b/>
                          <w:bCs/>
                          <w:sz w:val="28"/>
                          <w:szCs w:val="28"/>
                        </w:rPr>
                      </w:pPr>
                      <w:r>
                        <w:rPr>
                          <w:b/>
                          <w:bCs/>
                          <w:sz w:val="28"/>
                          <w:szCs w:val="28"/>
                        </w:rPr>
                        <w:br/>
                      </w:r>
                      <w:r w:rsidRPr="00620F13">
                        <w:rPr>
                          <w:b/>
                          <w:bCs/>
                          <w:sz w:val="28"/>
                          <w:szCs w:val="28"/>
                          <w:u w:val="single"/>
                        </w:rPr>
                        <w:t>Assistant Vice Provost for Program Accreditation and Assessment</w:t>
                      </w:r>
                      <w:r>
                        <w:rPr>
                          <w:sz w:val="28"/>
                          <w:szCs w:val="28"/>
                        </w:rPr>
                        <w:br/>
                      </w:r>
                      <w:r w:rsidR="00EE202F" w:rsidRPr="00EE202F">
                        <w:rPr>
                          <w:sz w:val="28"/>
                          <w:szCs w:val="28"/>
                        </w:rPr>
                        <w:t>Dr. Lon Olson –</w:t>
                      </w:r>
                      <w:r w:rsidR="000E1699">
                        <w:rPr>
                          <w:sz w:val="28"/>
                          <w:szCs w:val="28"/>
                        </w:rPr>
                        <w:t xml:space="preserve"> lw05@txstate.edu</w:t>
                      </w:r>
                    </w:p>
                    <w:p w14:paraId="6C8476F6" w14:textId="77777777" w:rsidR="00EE202F" w:rsidRPr="00EE202F" w:rsidRDefault="00EE202F">
                      <w:pPr>
                        <w:rPr>
                          <w:sz w:val="28"/>
                          <w:szCs w:val="28"/>
                        </w:rPr>
                      </w:pPr>
                    </w:p>
                    <w:p w14:paraId="1001FA6F" w14:textId="1F041579" w:rsidR="00EE202F" w:rsidRPr="00620F13" w:rsidRDefault="00620F13">
                      <w:pPr>
                        <w:rPr>
                          <w:b/>
                          <w:bCs/>
                          <w:sz w:val="28"/>
                          <w:szCs w:val="28"/>
                        </w:rPr>
                      </w:pPr>
                      <w:r w:rsidRPr="00620F13">
                        <w:rPr>
                          <w:b/>
                          <w:bCs/>
                          <w:sz w:val="28"/>
                          <w:szCs w:val="28"/>
                          <w:u w:val="single"/>
                        </w:rPr>
                        <w:t>Assessment Coordinator</w:t>
                      </w:r>
                      <w:r>
                        <w:rPr>
                          <w:sz w:val="28"/>
                          <w:szCs w:val="28"/>
                        </w:rPr>
                        <w:br/>
                      </w:r>
                      <w:r w:rsidR="00EE202F" w:rsidRPr="00EE202F">
                        <w:rPr>
                          <w:sz w:val="28"/>
                          <w:szCs w:val="28"/>
                        </w:rPr>
                        <w:t>Darius Wiley Jr –</w:t>
                      </w:r>
                      <w:r w:rsidR="000E1699">
                        <w:rPr>
                          <w:sz w:val="28"/>
                          <w:szCs w:val="28"/>
                        </w:rPr>
                        <w:t xml:space="preserve"> dlw185@txstate.edu</w:t>
                      </w:r>
                    </w:p>
                  </w:txbxContent>
                </v:textbox>
                <w10:wrap type="square" anchorx="margin"/>
              </v:shape>
            </w:pict>
          </mc:Fallback>
        </mc:AlternateContent>
      </w:r>
      <w:r w:rsidR="00472A00">
        <w:br w:type="page"/>
      </w:r>
    </w:p>
    <w:p w14:paraId="05DB1E48" w14:textId="0C65FC7A" w:rsidR="001A36B6" w:rsidRDefault="00930530">
      <w:r>
        <w:rPr>
          <w:noProof/>
        </w:rPr>
        <w:lastRenderedPageBreak/>
        <w:drawing>
          <wp:anchor distT="0" distB="0" distL="114300" distR="114300" simplePos="0" relativeHeight="251658240" behindDoc="1" locked="0" layoutInCell="1" allowOverlap="1" wp14:anchorId="650B56C4" wp14:editId="38D98680">
            <wp:simplePos x="0" y="0"/>
            <wp:positionH relativeFrom="margin">
              <wp:align>center</wp:align>
            </wp:positionH>
            <wp:positionV relativeFrom="paragraph">
              <wp:posOffset>104775</wp:posOffset>
            </wp:positionV>
            <wp:extent cx="8943032" cy="4600575"/>
            <wp:effectExtent l="304800" t="304800" r="315595" b="314325"/>
            <wp:wrapNone/>
            <wp:docPr id="19172547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43032" cy="46005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10A424AC" w14:textId="77777777" w:rsidR="00F35958" w:rsidRDefault="00F35958"/>
    <w:p w14:paraId="4B02F79D" w14:textId="77777777" w:rsidR="00F35958" w:rsidRDefault="00F35958"/>
    <w:p w14:paraId="344DF5D6" w14:textId="7C863E00" w:rsidR="00F35958" w:rsidRDefault="00930530">
      <w:r>
        <w:rPr>
          <w:noProof/>
        </w:rPr>
        <mc:AlternateContent>
          <mc:Choice Requires="wps">
            <w:drawing>
              <wp:anchor distT="45720" distB="45720" distL="114300" distR="114300" simplePos="0" relativeHeight="251665408" behindDoc="0" locked="0" layoutInCell="1" allowOverlap="1" wp14:anchorId="4505732C" wp14:editId="1BCE4B50">
                <wp:simplePos x="0" y="0"/>
                <wp:positionH relativeFrom="margin">
                  <wp:align>center</wp:align>
                </wp:positionH>
                <wp:positionV relativeFrom="paragraph">
                  <wp:posOffset>4277995</wp:posOffset>
                </wp:positionV>
                <wp:extent cx="4143375" cy="1404620"/>
                <wp:effectExtent l="0" t="0" r="2857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404620"/>
                        </a:xfrm>
                        <a:prstGeom prst="rect">
                          <a:avLst/>
                        </a:prstGeom>
                        <a:solidFill>
                          <a:srgbClr val="FFFFFF"/>
                        </a:solidFill>
                        <a:ln w="9525">
                          <a:solidFill>
                            <a:srgbClr val="000000"/>
                          </a:solidFill>
                          <a:miter lim="800000"/>
                          <a:headEnd/>
                          <a:tailEnd/>
                        </a:ln>
                      </wps:spPr>
                      <wps:txbx>
                        <w:txbxContent>
                          <w:p w14:paraId="4F216FDF" w14:textId="69EA7407" w:rsidR="00930530" w:rsidRDefault="00930530">
                            <w:r>
                              <w:t xml:space="preserve">After ensuring the shell course is located at the College level, navigate to the Outcomes tab in the select course. </w:t>
                            </w:r>
                            <w:r w:rsidR="00472A00">
                              <w:t>This tab is where you will import General Education standards into the course. Click the Find tab at the top right to search for the standards.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05732C" id="_x0000_s1028" type="#_x0000_t202" style="position:absolute;margin-left:0;margin-top:336.85pt;width:326.2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">
                <v:textbox style="mso-fit-shape-to-text:t">
                  <w:txbxContent>
                    <w:p w14:paraId="4F216FDF" w14:textId="69EA7407" w:rsidR="00930530" w:rsidRDefault="00930530">
                      <w:r>
                        <w:t xml:space="preserve">After ensuring the shell course is located at the College level, navigate to the Outcomes tab in the select course. </w:t>
                      </w:r>
                      <w:r w:rsidR="00472A00">
                        <w:t>This tab is where you will import General Education standards into the course. Click the Find tab at the top right to search for the standards.</w:t>
                      </w:r>
                    </w:p>
                  </w:txbxContent>
                </v:textbox>
                <w10:wrap type="square" anchorx="margin"/>
              </v:shape>
            </w:pict>
          </mc:Fallback>
        </mc:AlternateContent>
      </w:r>
      <w:r w:rsidR="00F35958">
        <w:br w:type="page"/>
      </w:r>
    </w:p>
    <w:p w14:paraId="3E50FB28" w14:textId="0A3020DF" w:rsidR="00F35958" w:rsidRDefault="00930530">
      <w:r>
        <w:rPr>
          <w:noProof/>
        </w:rPr>
        <w:lastRenderedPageBreak/>
        <w:drawing>
          <wp:anchor distT="0" distB="0" distL="114300" distR="114300" simplePos="0" relativeHeight="251659264" behindDoc="0" locked="0" layoutInCell="1" allowOverlap="1" wp14:anchorId="15D9FD76" wp14:editId="668CF917">
            <wp:simplePos x="0" y="0"/>
            <wp:positionH relativeFrom="margin">
              <wp:align>center</wp:align>
            </wp:positionH>
            <wp:positionV relativeFrom="paragraph">
              <wp:posOffset>152400</wp:posOffset>
            </wp:positionV>
            <wp:extent cx="9015730" cy="4500488"/>
            <wp:effectExtent l="152400" t="152400" r="166370" b="167005"/>
            <wp:wrapNone/>
            <wp:docPr id="19811152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5730" cy="4500488"/>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5DC2D12" w14:textId="77777777" w:rsidR="00F35958" w:rsidRDefault="00F35958"/>
    <w:p w14:paraId="131B4B8B" w14:textId="77777777" w:rsidR="00F35958" w:rsidRDefault="00F35958"/>
    <w:p w14:paraId="0B4B5ABD" w14:textId="6A440559" w:rsidR="00F35958" w:rsidRDefault="00472A00">
      <w:r>
        <w:rPr>
          <w:noProof/>
        </w:rPr>
        <mc:AlternateContent>
          <mc:Choice Requires="wps">
            <w:drawing>
              <wp:anchor distT="45720" distB="45720" distL="114300" distR="114300" simplePos="0" relativeHeight="251667456" behindDoc="0" locked="0" layoutInCell="1" allowOverlap="1" wp14:anchorId="4E8E1554" wp14:editId="0936A2C7">
                <wp:simplePos x="0" y="0"/>
                <wp:positionH relativeFrom="column">
                  <wp:posOffset>2457450</wp:posOffset>
                </wp:positionH>
                <wp:positionV relativeFrom="paragraph">
                  <wp:posOffset>4297680</wp:posOffset>
                </wp:positionV>
                <wp:extent cx="2360930" cy="1404620"/>
                <wp:effectExtent l="0" t="0" r="22860" b="11430"/>
                <wp:wrapSquare wrapText="bothSides"/>
                <wp:docPr id="1886663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8C1D815" w14:textId="2B639A70" w:rsidR="00472A00" w:rsidRDefault="00472A00">
                            <w:r>
                              <w:t>Under Outcomes Groups, select Account Standards -&gt; Colleges -&gt; General Education Outcomes. On the right-hand side, add the appropriate competencies for the State of Texas standard component.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8E1554" id="_x0000_s1029" type="#_x0000_t202" style="position:absolute;margin-left:193.5pt;margin-top:338.4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">
                <v:textbox style="mso-fit-shape-to-text:t">
                  <w:txbxContent>
                    <w:p w14:paraId="78C1D815" w14:textId="2B639A70" w:rsidR="00472A00" w:rsidRDefault="00472A00">
                      <w:r>
                        <w:t>Under Outcomes Groups, select Account Standards -&gt; Colleges -&gt; General Education Outcomes. On the right-hand side, add the appropriate competencies for the State of Texas standard component.</w:t>
                      </w:r>
                    </w:p>
                  </w:txbxContent>
                </v:textbox>
                <w10:wrap type="square"/>
              </v:shape>
            </w:pict>
          </mc:Fallback>
        </mc:AlternateContent>
      </w:r>
      <w:r w:rsidR="00F35958">
        <w:br w:type="page"/>
      </w:r>
    </w:p>
    <w:p w14:paraId="63A7D546" w14:textId="4B07E6EF" w:rsidR="00F35958" w:rsidRDefault="00646E72">
      <w:r>
        <w:rPr>
          <w:noProof/>
        </w:rPr>
        <w:lastRenderedPageBreak/>
        <w:drawing>
          <wp:anchor distT="0" distB="0" distL="114300" distR="114300" simplePos="0" relativeHeight="251680768" behindDoc="1" locked="0" layoutInCell="1" allowOverlap="1" wp14:anchorId="4E522F9C" wp14:editId="26FAA2BE">
            <wp:simplePos x="0" y="0"/>
            <wp:positionH relativeFrom="margin">
              <wp:align>center</wp:align>
            </wp:positionH>
            <wp:positionV relativeFrom="paragraph">
              <wp:posOffset>85725</wp:posOffset>
            </wp:positionV>
            <wp:extent cx="8868970" cy="4562475"/>
            <wp:effectExtent l="304800" t="304800" r="332740" b="314325"/>
            <wp:wrapNone/>
            <wp:docPr id="2956680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68970" cy="45624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296448AD" w14:textId="77777777" w:rsidR="00F35958" w:rsidRDefault="00F35958"/>
    <w:p w14:paraId="7635D944" w14:textId="77777777" w:rsidR="00F35958" w:rsidRDefault="00F35958"/>
    <w:p w14:paraId="5D971740" w14:textId="77777777" w:rsidR="00F35958" w:rsidRDefault="00F35958"/>
    <w:p w14:paraId="0C486C7C" w14:textId="77777777" w:rsidR="00646E72" w:rsidRDefault="00472A00">
      <w:r>
        <w:rPr>
          <w:noProof/>
        </w:rPr>
        <mc:AlternateContent>
          <mc:Choice Requires="wps">
            <w:drawing>
              <wp:anchor distT="45720" distB="45720" distL="114300" distR="114300" simplePos="0" relativeHeight="251669504" behindDoc="0" locked="0" layoutInCell="1" allowOverlap="1" wp14:anchorId="45CE5C54" wp14:editId="1138E5BD">
                <wp:simplePos x="0" y="0"/>
                <wp:positionH relativeFrom="margin">
                  <wp:align>center</wp:align>
                </wp:positionH>
                <wp:positionV relativeFrom="paragraph">
                  <wp:posOffset>4002405</wp:posOffset>
                </wp:positionV>
                <wp:extent cx="2360930" cy="1404620"/>
                <wp:effectExtent l="0" t="0" r="19050" b="22225"/>
                <wp:wrapSquare wrapText="bothSides"/>
                <wp:docPr id="1514314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37B9E23" w14:textId="1600034F" w:rsidR="00472A00" w:rsidRDefault="00472A00">
                            <w:r>
                              <w:t>Now that the outcomes are imported into the course, navigate to the assignments tab to import the outcomes rubric into the assessment metric. Open the assignment and click “</w:t>
                            </w:r>
                            <w:r w:rsidR="0019058A">
                              <w:t>Create</w:t>
                            </w:r>
                            <w:r>
                              <w:t xml:space="preserve"> Rubric”.</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5CE5C54" id="_x0000_s1030" type="#_x0000_t202" style="position:absolute;margin-left:0;margin-top:315.15pt;width:185.9pt;height:110.6pt;z-index:25166950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6PFgIAACcEAAAOAAAAZHJzL2Uyb0RvYy54bWysk99v2yAQx98n7X9AvC92Uidr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">
                <v:textbox style="mso-fit-shape-to-text:t">
                  <w:txbxContent>
                    <w:p w14:paraId="437B9E23" w14:textId="1600034F" w:rsidR="00472A00" w:rsidRDefault="00472A00">
                      <w:r>
                        <w:t>Now that the outcomes are imported into the course, navigate to the assignments tab to import the outcomes rubric into the assessment metric. Open the assignment and click “</w:t>
                      </w:r>
                      <w:r w:rsidR="0019058A">
                        <w:t>Create</w:t>
                      </w:r>
                      <w:r>
                        <w:t xml:space="preserve"> Rubric”.</w:t>
                      </w:r>
                    </w:p>
                  </w:txbxContent>
                </v:textbox>
                <w10:wrap type="square" anchorx="margin"/>
              </v:shape>
            </w:pict>
          </mc:Fallback>
        </mc:AlternateContent>
      </w:r>
    </w:p>
    <w:p w14:paraId="4DB238BA" w14:textId="77777777" w:rsidR="00646E72" w:rsidRDefault="00646E72">
      <w:r>
        <w:br w:type="page"/>
      </w:r>
    </w:p>
    <w:p w14:paraId="60F9F6EF" w14:textId="30D8FBA4" w:rsidR="00646E72" w:rsidRDefault="00646E72">
      <w:r>
        <w:rPr>
          <w:noProof/>
        </w:rPr>
        <w:lastRenderedPageBreak/>
        <w:drawing>
          <wp:anchor distT="0" distB="0" distL="114300" distR="114300" simplePos="0" relativeHeight="251682816" behindDoc="1" locked="0" layoutInCell="1" allowOverlap="1" wp14:anchorId="47EB7E00" wp14:editId="0F3A868B">
            <wp:simplePos x="0" y="0"/>
            <wp:positionH relativeFrom="margin">
              <wp:align>center</wp:align>
            </wp:positionH>
            <wp:positionV relativeFrom="paragraph">
              <wp:posOffset>266700</wp:posOffset>
            </wp:positionV>
            <wp:extent cx="8872602" cy="4429016"/>
            <wp:effectExtent l="152400" t="152400" r="157480" b="162560"/>
            <wp:wrapNone/>
            <wp:docPr id="271807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2602" cy="4429016"/>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25700BB" w14:textId="76E4381A" w:rsidR="00646E72" w:rsidRDefault="00646E72"/>
    <w:p w14:paraId="107FC639" w14:textId="7B92266C" w:rsidR="00646E72" w:rsidRDefault="00646E72"/>
    <w:p w14:paraId="2F5D86E4" w14:textId="2E53CEE8" w:rsidR="00F35958" w:rsidRDefault="0019058A">
      <w:r>
        <w:rPr>
          <w:noProof/>
        </w:rPr>
        <mc:AlternateContent>
          <mc:Choice Requires="wps">
            <w:drawing>
              <wp:anchor distT="45720" distB="45720" distL="114300" distR="114300" simplePos="0" relativeHeight="251684864" behindDoc="0" locked="0" layoutInCell="1" allowOverlap="1" wp14:anchorId="01316148" wp14:editId="7644D788">
                <wp:simplePos x="0" y="0"/>
                <wp:positionH relativeFrom="column">
                  <wp:posOffset>2581275</wp:posOffset>
                </wp:positionH>
                <wp:positionV relativeFrom="paragraph">
                  <wp:posOffset>4266565</wp:posOffset>
                </wp:positionV>
                <wp:extent cx="2360930" cy="1404620"/>
                <wp:effectExtent l="0" t="0" r="22860" b="11430"/>
                <wp:wrapSquare wrapText="bothSides"/>
                <wp:docPr id="228976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459BB84" w14:textId="43390711" w:rsidR="0019058A" w:rsidRDefault="00E300DC">
                            <w:r>
                              <w:t>Now you can c</w:t>
                            </w:r>
                            <w:r w:rsidR="0019058A">
                              <w:t xml:space="preserve">reate </w:t>
                            </w:r>
                            <w:r>
                              <w:t>the rubric from the outcomes that were imported into the course.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316148" id="_x0000_s1031" type="#_x0000_t202" style="position:absolute;margin-left:203.25pt;margin-top:335.95pt;width:185.9pt;height:110.6pt;z-index:2516848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UB5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">
                <v:textbox style="mso-fit-shape-to-text:t">
                  <w:txbxContent>
                    <w:p w14:paraId="3459BB84" w14:textId="43390711" w:rsidR="0019058A" w:rsidRDefault="00E300DC">
                      <w:r>
                        <w:t>Now you can c</w:t>
                      </w:r>
                      <w:r w:rsidR="0019058A">
                        <w:t xml:space="preserve">reate </w:t>
                      </w:r>
                      <w:r>
                        <w:t>the rubric from the outcomes that were imported into the course.</w:t>
                      </w:r>
                    </w:p>
                  </w:txbxContent>
                </v:textbox>
                <w10:wrap type="square"/>
              </v:shape>
            </w:pict>
          </mc:Fallback>
        </mc:AlternateContent>
      </w:r>
      <w:r w:rsidR="00F35958">
        <w:br w:type="page"/>
      </w:r>
    </w:p>
    <w:p w14:paraId="38CB2126" w14:textId="7FDA238B" w:rsidR="00F35958" w:rsidRDefault="00646E72">
      <w:r>
        <w:rPr>
          <w:noProof/>
        </w:rPr>
        <w:lastRenderedPageBreak/>
        <w:drawing>
          <wp:anchor distT="0" distB="0" distL="114300" distR="114300" simplePos="0" relativeHeight="251681792" behindDoc="1" locked="0" layoutInCell="1" allowOverlap="1" wp14:anchorId="547BDA7F" wp14:editId="01C0D4E1">
            <wp:simplePos x="0" y="0"/>
            <wp:positionH relativeFrom="margin">
              <wp:align>center</wp:align>
            </wp:positionH>
            <wp:positionV relativeFrom="paragraph">
              <wp:posOffset>314325</wp:posOffset>
            </wp:positionV>
            <wp:extent cx="8801100" cy="4385945"/>
            <wp:effectExtent l="304800" t="304800" r="323850" b="319405"/>
            <wp:wrapNone/>
            <wp:docPr id="18128673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01100" cy="43859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11D0938" w14:textId="6F9C0209" w:rsidR="00F35958" w:rsidRDefault="00F35958"/>
    <w:p w14:paraId="65DF07C6" w14:textId="7AF5448D" w:rsidR="00930530" w:rsidRDefault="00472A00">
      <w:r>
        <w:rPr>
          <w:noProof/>
        </w:rPr>
        <mc:AlternateContent>
          <mc:Choice Requires="wps">
            <w:drawing>
              <wp:anchor distT="45720" distB="45720" distL="114300" distR="114300" simplePos="0" relativeHeight="251671552" behindDoc="0" locked="0" layoutInCell="1" allowOverlap="1" wp14:anchorId="6BE70BE9" wp14:editId="58D65223">
                <wp:simplePos x="0" y="0"/>
                <wp:positionH relativeFrom="margin">
                  <wp:align>center</wp:align>
                </wp:positionH>
                <wp:positionV relativeFrom="paragraph">
                  <wp:posOffset>4537710</wp:posOffset>
                </wp:positionV>
                <wp:extent cx="3924300" cy="1404620"/>
                <wp:effectExtent l="0" t="0" r="19050" b="10160"/>
                <wp:wrapSquare wrapText="bothSides"/>
                <wp:docPr id="914324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4620"/>
                        </a:xfrm>
                        <a:prstGeom prst="rect">
                          <a:avLst/>
                        </a:prstGeom>
                        <a:solidFill>
                          <a:srgbClr val="FFFFFF"/>
                        </a:solidFill>
                        <a:ln w="9525">
                          <a:solidFill>
                            <a:srgbClr val="000000"/>
                          </a:solidFill>
                          <a:miter lim="800000"/>
                          <a:headEnd/>
                          <a:tailEnd/>
                        </a:ln>
                      </wps:spPr>
                      <wps:txbx>
                        <w:txbxContent>
                          <w:p w14:paraId="5F3DCC98" w14:textId="20E182AC" w:rsidR="00472A00" w:rsidRDefault="00E300DC" w:rsidP="00E300DC">
                            <w:pPr>
                              <w:pStyle w:val="ListParagraph"/>
                              <w:numPr>
                                <w:ilvl w:val="0"/>
                                <w:numId w:val="1"/>
                              </w:numPr>
                            </w:pPr>
                            <w:r>
                              <w:t>Click General Education Outcomes</w:t>
                            </w:r>
                          </w:p>
                          <w:p w14:paraId="7F5D9A28" w14:textId="3B0F6BE8" w:rsidR="00E300DC" w:rsidRDefault="00710152" w:rsidP="00E300DC">
                            <w:pPr>
                              <w:pStyle w:val="ListParagraph"/>
                              <w:numPr>
                                <w:ilvl w:val="0"/>
                                <w:numId w:val="1"/>
                              </w:numPr>
                            </w:pPr>
                            <w:r>
                              <w:t xml:space="preserve">Select the </w:t>
                            </w:r>
                            <w:r w:rsidR="003D7482">
                              <w:t>competencies</w:t>
                            </w:r>
                            <w:r>
                              <w:t xml:space="preserve"> required for this item</w:t>
                            </w:r>
                          </w:p>
                          <w:p w14:paraId="2BF16C7B" w14:textId="7F89340D" w:rsidR="00710152" w:rsidRDefault="00710152" w:rsidP="00E300DC">
                            <w:pPr>
                              <w:pStyle w:val="ListParagraph"/>
                              <w:numPr>
                                <w:ilvl w:val="0"/>
                                <w:numId w:val="1"/>
                              </w:numPr>
                            </w:pPr>
                            <w:r>
                              <w:t xml:space="preserve">Check </w:t>
                            </w:r>
                            <w:r w:rsidR="00C5625E">
                              <w:t>to make sure you’ve selected the correct standard</w:t>
                            </w:r>
                          </w:p>
                          <w:p w14:paraId="63A7BCD3" w14:textId="52F75CA0" w:rsidR="00C5625E" w:rsidRDefault="00C5625E" w:rsidP="00E300DC">
                            <w:pPr>
                              <w:pStyle w:val="ListParagraph"/>
                              <w:numPr>
                                <w:ilvl w:val="0"/>
                                <w:numId w:val="1"/>
                              </w:numPr>
                            </w:pPr>
                            <w:r>
                              <w:t>Import the outcome standard into the rubric.</w:t>
                            </w:r>
                          </w:p>
                          <w:p w14:paraId="7A640FE4" w14:textId="1DB892EF" w:rsidR="003D7482" w:rsidRDefault="003D7482" w:rsidP="00E300DC">
                            <w:pPr>
                              <w:pStyle w:val="ListParagraph"/>
                              <w:numPr>
                                <w:ilvl w:val="0"/>
                                <w:numId w:val="1"/>
                              </w:numPr>
                            </w:pPr>
                            <w:r>
                              <w:t>Repeat if other standards are required.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E70BE9" id="_x0000_s1032" type="#_x0000_t202" style="position:absolute;margin-left:0;margin-top:357.3pt;width:309pt;height:110.6pt;z-index:25167155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355FgIAACcEAAAOAAAAZHJzL2Uyb0RvYy54bWysk99v2yAQx98n7X9AvC92Uidr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">
                <v:textbox style="mso-fit-shape-to-text:t">
                  <w:txbxContent>
                    <w:p w14:paraId="5F3DCC98" w14:textId="20E182AC" w:rsidR="00472A00" w:rsidRDefault="00E300DC" w:rsidP="00E300DC">
                      <w:pPr>
                        <w:pStyle w:val="ListParagraph"/>
                        <w:numPr>
                          <w:ilvl w:val="0"/>
                          <w:numId w:val="1"/>
                        </w:numPr>
                      </w:pPr>
                      <w:r>
                        <w:t>Click General Education Outcomes</w:t>
                      </w:r>
                    </w:p>
                    <w:p w14:paraId="7F5D9A28" w14:textId="3B0F6BE8" w:rsidR="00E300DC" w:rsidRDefault="00710152" w:rsidP="00E300DC">
                      <w:pPr>
                        <w:pStyle w:val="ListParagraph"/>
                        <w:numPr>
                          <w:ilvl w:val="0"/>
                          <w:numId w:val="1"/>
                        </w:numPr>
                      </w:pPr>
                      <w:r>
                        <w:t xml:space="preserve">Select the </w:t>
                      </w:r>
                      <w:r w:rsidR="003D7482">
                        <w:t>competencies</w:t>
                      </w:r>
                      <w:r>
                        <w:t xml:space="preserve"> required for this item</w:t>
                      </w:r>
                    </w:p>
                    <w:p w14:paraId="2BF16C7B" w14:textId="7F89340D" w:rsidR="00710152" w:rsidRDefault="00710152" w:rsidP="00E300DC">
                      <w:pPr>
                        <w:pStyle w:val="ListParagraph"/>
                        <w:numPr>
                          <w:ilvl w:val="0"/>
                          <w:numId w:val="1"/>
                        </w:numPr>
                      </w:pPr>
                      <w:r>
                        <w:t xml:space="preserve">Check </w:t>
                      </w:r>
                      <w:r w:rsidR="00C5625E">
                        <w:t>to make sure you’ve selected the correct standard</w:t>
                      </w:r>
                    </w:p>
                    <w:p w14:paraId="63A7BCD3" w14:textId="52F75CA0" w:rsidR="00C5625E" w:rsidRDefault="00C5625E" w:rsidP="00E300DC">
                      <w:pPr>
                        <w:pStyle w:val="ListParagraph"/>
                        <w:numPr>
                          <w:ilvl w:val="0"/>
                          <w:numId w:val="1"/>
                        </w:numPr>
                      </w:pPr>
                      <w:r>
                        <w:t>Import the outcome standard into the rubric.</w:t>
                      </w:r>
                    </w:p>
                    <w:p w14:paraId="7A640FE4" w14:textId="1DB892EF" w:rsidR="003D7482" w:rsidRDefault="003D7482" w:rsidP="00E300DC">
                      <w:pPr>
                        <w:pStyle w:val="ListParagraph"/>
                        <w:numPr>
                          <w:ilvl w:val="0"/>
                          <w:numId w:val="1"/>
                        </w:numPr>
                      </w:pPr>
                      <w:r>
                        <w:t>Repeat if other standards are required.</w:t>
                      </w:r>
                    </w:p>
                  </w:txbxContent>
                </v:textbox>
                <w10:wrap type="square" anchorx="margin"/>
              </v:shape>
            </w:pict>
          </mc:Fallback>
        </mc:AlternateContent>
      </w:r>
      <w:r w:rsidR="00930530">
        <w:br w:type="page"/>
      </w:r>
    </w:p>
    <w:p w14:paraId="6E1CFC94" w14:textId="08DB7332" w:rsidR="00F35958" w:rsidRDefault="00F35958">
      <w:r>
        <w:rPr>
          <w:noProof/>
        </w:rPr>
        <w:lastRenderedPageBreak/>
        <w:drawing>
          <wp:anchor distT="0" distB="0" distL="114300" distR="114300" simplePos="0" relativeHeight="251662336" behindDoc="1" locked="0" layoutInCell="1" allowOverlap="1" wp14:anchorId="16AB979E" wp14:editId="43B411D6">
            <wp:simplePos x="0" y="0"/>
            <wp:positionH relativeFrom="margin">
              <wp:align>center</wp:align>
            </wp:positionH>
            <wp:positionV relativeFrom="paragraph">
              <wp:posOffset>-9525</wp:posOffset>
            </wp:positionV>
            <wp:extent cx="9135989" cy="4714875"/>
            <wp:effectExtent l="171450" t="171450" r="160655" b="161925"/>
            <wp:wrapNone/>
            <wp:docPr id="8070686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35989" cy="47148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5D45A262" w14:textId="77777777" w:rsidR="00F35958" w:rsidRDefault="00F35958"/>
    <w:p w14:paraId="0FC8948D" w14:textId="77777777" w:rsidR="00F35958" w:rsidRDefault="00F35958"/>
    <w:p w14:paraId="1A373127" w14:textId="3A41E454" w:rsidR="00930530" w:rsidRDefault="00472A00">
      <w:r>
        <w:rPr>
          <w:noProof/>
        </w:rPr>
        <mc:AlternateContent>
          <mc:Choice Requires="wps">
            <w:drawing>
              <wp:anchor distT="45720" distB="45720" distL="114300" distR="114300" simplePos="0" relativeHeight="251673600" behindDoc="0" locked="0" layoutInCell="1" allowOverlap="1" wp14:anchorId="0CE1373F" wp14:editId="2A10AB9F">
                <wp:simplePos x="0" y="0"/>
                <wp:positionH relativeFrom="margin">
                  <wp:align>center</wp:align>
                </wp:positionH>
                <wp:positionV relativeFrom="paragraph">
                  <wp:posOffset>4335780</wp:posOffset>
                </wp:positionV>
                <wp:extent cx="2360930" cy="1404620"/>
                <wp:effectExtent l="0" t="0" r="19050" b="22225"/>
                <wp:wrapSquare wrapText="bothSides"/>
                <wp:docPr id="992712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A4E3896" w14:textId="46010FC5" w:rsidR="00472A00" w:rsidRDefault="00BA2D3B">
                            <w:r>
                              <w:t>Select</w:t>
                            </w:r>
                            <w:r w:rsidR="00530D35">
                              <w:t>ed</w:t>
                            </w:r>
                            <w:r>
                              <w:t xml:space="preserve"> competencies </w:t>
                            </w:r>
                            <w:r w:rsidR="00530D35">
                              <w:t xml:space="preserve">added to the rubric </w:t>
                            </w:r>
                            <w:r w:rsidR="00472A00">
                              <w:t>should look like the image above.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CE1373F" id="_x0000_s1033" type="#_x0000_t202" style="position:absolute;margin-left:0;margin-top:341.4pt;width:185.9pt;height:110.6pt;z-index:25167360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xOFgIAACc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">
                <v:textbox style="mso-fit-shape-to-text:t">
                  <w:txbxContent>
                    <w:p w14:paraId="6A4E3896" w14:textId="46010FC5" w:rsidR="00472A00" w:rsidRDefault="00BA2D3B">
                      <w:r>
                        <w:t>Select</w:t>
                      </w:r>
                      <w:r w:rsidR="00530D35">
                        <w:t>ed</w:t>
                      </w:r>
                      <w:r>
                        <w:t xml:space="preserve"> competencies </w:t>
                      </w:r>
                      <w:r w:rsidR="00530D35">
                        <w:t xml:space="preserve">added to the rubric </w:t>
                      </w:r>
                      <w:r w:rsidR="00472A00">
                        <w:t>should look like the image above.</w:t>
                      </w:r>
                    </w:p>
                  </w:txbxContent>
                </v:textbox>
                <w10:wrap type="square" anchorx="margin"/>
              </v:shape>
            </w:pict>
          </mc:Fallback>
        </mc:AlternateContent>
      </w:r>
      <w:r w:rsidR="00930530">
        <w:br w:type="page"/>
      </w:r>
    </w:p>
    <w:p w14:paraId="6044AF80" w14:textId="04B7CCC4" w:rsidR="00F35958" w:rsidRDefault="00930530">
      <w:r>
        <w:rPr>
          <w:noProof/>
        </w:rPr>
        <w:lastRenderedPageBreak/>
        <w:drawing>
          <wp:anchor distT="0" distB="0" distL="114300" distR="114300" simplePos="0" relativeHeight="251663360" behindDoc="1" locked="0" layoutInCell="1" allowOverlap="1" wp14:anchorId="7545C751" wp14:editId="62B29F3C">
            <wp:simplePos x="0" y="0"/>
            <wp:positionH relativeFrom="column">
              <wp:posOffset>76200</wp:posOffset>
            </wp:positionH>
            <wp:positionV relativeFrom="paragraph">
              <wp:posOffset>114300</wp:posOffset>
            </wp:positionV>
            <wp:extent cx="8997679" cy="4476750"/>
            <wp:effectExtent l="304800" t="304800" r="318135" b="323850"/>
            <wp:wrapNone/>
            <wp:docPr id="14367728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97679" cy="44767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30FA0FB" w14:textId="77777777" w:rsidR="00F35958" w:rsidRDefault="00F35958"/>
    <w:p w14:paraId="1A85B1F3" w14:textId="0A2E5B6C" w:rsidR="00F35958" w:rsidRDefault="00472A00">
      <w:r>
        <w:rPr>
          <w:noProof/>
        </w:rPr>
        <mc:AlternateContent>
          <mc:Choice Requires="wps">
            <w:drawing>
              <wp:anchor distT="45720" distB="45720" distL="114300" distR="114300" simplePos="0" relativeHeight="251675648" behindDoc="0" locked="0" layoutInCell="1" allowOverlap="1" wp14:anchorId="2F75F9CE" wp14:editId="204F2092">
                <wp:simplePos x="0" y="0"/>
                <wp:positionH relativeFrom="margin">
                  <wp:align>center</wp:align>
                </wp:positionH>
                <wp:positionV relativeFrom="paragraph">
                  <wp:posOffset>4450080</wp:posOffset>
                </wp:positionV>
                <wp:extent cx="2360930" cy="1404620"/>
                <wp:effectExtent l="0" t="0" r="19050" b="22225"/>
                <wp:wrapSquare wrapText="bothSides"/>
                <wp:docPr id="2012803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E3F182C" w14:textId="7157F8E5" w:rsidR="00472A00" w:rsidRDefault="00472A00">
                            <w:r>
                              <w:t xml:space="preserve">Now that your rubric is merged with your assessment items, navigate to the assignment and utilize the “speed grader” function to easily grade and assign an assessment score to each student.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F75F9CE" id="_x0000_s1034" type="#_x0000_t202" style="position:absolute;margin-left:0;margin-top:350.4pt;width:185.9pt;height:110.6pt;z-index:25167564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sc+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">
                <v:textbox style="mso-fit-shape-to-text:t">
                  <w:txbxContent>
                    <w:p w14:paraId="1E3F182C" w14:textId="7157F8E5" w:rsidR="00472A00" w:rsidRDefault="00472A00">
                      <w:r>
                        <w:t xml:space="preserve">Now that your rubric is merged with your assessment items, navigate to the assignment and utilize the “speed grader” function to easily grade and assign an assessment score to each student. </w:t>
                      </w:r>
                    </w:p>
                  </w:txbxContent>
                </v:textbox>
                <w10:wrap type="square" anchorx="margin"/>
              </v:shape>
            </w:pict>
          </mc:Fallback>
        </mc:AlternateContent>
      </w:r>
    </w:p>
    <w:sectPr w:rsidR="00F35958" w:rsidSect="00472A00">
      <w:pgSz w:w="15840" w:h="12240" w:orient="landscape"/>
      <w:pgMar w:top="720" w:right="720" w:bottom="720" w:left="720" w:header="720" w:footer="720" w:gutter="0"/>
      <w:pgBorders w:offsetFrom="page">
        <w:top w:val="single" w:sz="18" w:space="24" w:color="BF4E14" w:themeColor="accent2" w:themeShade="BF"/>
        <w:left w:val="single" w:sz="18" w:space="24" w:color="BF4E14" w:themeColor="accent2" w:themeShade="BF"/>
        <w:bottom w:val="single" w:sz="18" w:space="24" w:color="BF4E14" w:themeColor="accent2" w:themeShade="BF"/>
        <w:right w:val="single" w:sz="18" w:space="24" w:color="BF4E14" w:themeColor="accent2"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F6774"/>
    <w:multiLevelType w:val="hybridMultilevel"/>
    <w:tmpl w:val="8E12E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307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58"/>
    <w:rsid w:val="0009019C"/>
    <w:rsid w:val="000E1699"/>
    <w:rsid w:val="0019058A"/>
    <w:rsid w:val="001A36B6"/>
    <w:rsid w:val="001C5D33"/>
    <w:rsid w:val="00321776"/>
    <w:rsid w:val="003D7482"/>
    <w:rsid w:val="004624D4"/>
    <w:rsid w:val="00472A00"/>
    <w:rsid w:val="00530D35"/>
    <w:rsid w:val="00620F13"/>
    <w:rsid w:val="00646E72"/>
    <w:rsid w:val="00710152"/>
    <w:rsid w:val="00930530"/>
    <w:rsid w:val="00BA2D3B"/>
    <w:rsid w:val="00BF6E7C"/>
    <w:rsid w:val="00C5625E"/>
    <w:rsid w:val="00CB7DE0"/>
    <w:rsid w:val="00E300DC"/>
    <w:rsid w:val="00EE202F"/>
    <w:rsid w:val="00F35958"/>
    <w:rsid w:val="00F92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03CA"/>
  <w15:chartTrackingRefBased/>
  <w15:docId w15:val="{1EE89E8E-AC41-462C-BDFC-E07364A4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5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5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958"/>
    <w:rPr>
      <w:rFonts w:eastAsiaTheme="majorEastAsia" w:cstheme="majorBidi"/>
      <w:color w:val="272727" w:themeColor="text1" w:themeTint="D8"/>
    </w:rPr>
  </w:style>
  <w:style w:type="paragraph" w:styleId="Title">
    <w:name w:val="Title"/>
    <w:basedOn w:val="Normal"/>
    <w:next w:val="Normal"/>
    <w:link w:val="TitleChar"/>
    <w:uiPriority w:val="10"/>
    <w:qFormat/>
    <w:rsid w:val="00F359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958"/>
    <w:pPr>
      <w:spacing w:before="160"/>
      <w:jc w:val="center"/>
    </w:pPr>
    <w:rPr>
      <w:i/>
      <w:iCs/>
      <w:color w:val="404040" w:themeColor="text1" w:themeTint="BF"/>
    </w:rPr>
  </w:style>
  <w:style w:type="character" w:customStyle="1" w:styleId="QuoteChar">
    <w:name w:val="Quote Char"/>
    <w:basedOn w:val="DefaultParagraphFont"/>
    <w:link w:val="Quote"/>
    <w:uiPriority w:val="29"/>
    <w:rsid w:val="00F35958"/>
    <w:rPr>
      <w:i/>
      <w:iCs/>
      <w:color w:val="404040" w:themeColor="text1" w:themeTint="BF"/>
    </w:rPr>
  </w:style>
  <w:style w:type="paragraph" w:styleId="ListParagraph">
    <w:name w:val="List Paragraph"/>
    <w:basedOn w:val="Normal"/>
    <w:uiPriority w:val="34"/>
    <w:qFormat/>
    <w:rsid w:val="00F35958"/>
    <w:pPr>
      <w:ind w:left="720"/>
      <w:contextualSpacing/>
    </w:pPr>
  </w:style>
  <w:style w:type="character" w:styleId="IntenseEmphasis">
    <w:name w:val="Intense Emphasis"/>
    <w:basedOn w:val="DefaultParagraphFont"/>
    <w:uiPriority w:val="21"/>
    <w:qFormat/>
    <w:rsid w:val="00F35958"/>
    <w:rPr>
      <w:i/>
      <w:iCs/>
      <w:color w:val="0F4761" w:themeColor="accent1" w:themeShade="BF"/>
    </w:rPr>
  </w:style>
  <w:style w:type="paragraph" w:styleId="IntenseQuote">
    <w:name w:val="Intense Quote"/>
    <w:basedOn w:val="Normal"/>
    <w:next w:val="Normal"/>
    <w:link w:val="IntenseQuoteChar"/>
    <w:uiPriority w:val="30"/>
    <w:qFormat/>
    <w:rsid w:val="00F35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958"/>
    <w:rPr>
      <w:i/>
      <w:iCs/>
      <w:color w:val="0F4761" w:themeColor="accent1" w:themeShade="BF"/>
    </w:rPr>
  </w:style>
  <w:style w:type="character" w:styleId="IntenseReference">
    <w:name w:val="Intense Reference"/>
    <w:basedOn w:val="DefaultParagraphFont"/>
    <w:uiPriority w:val="32"/>
    <w:qFormat/>
    <w:rsid w:val="00F35958"/>
    <w:rPr>
      <w:b/>
      <w:bCs/>
      <w:smallCaps/>
      <w:color w:val="0F4761" w:themeColor="accent1" w:themeShade="BF"/>
      <w:spacing w:val="5"/>
    </w:rPr>
  </w:style>
  <w:style w:type="character" w:styleId="Hyperlink">
    <w:name w:val="Hyperlink"/>
    <w:basedOn w:val="DefaultParagraphFont"/>
    <w:uiPriority w:val="99"/>
    <w:unhideWhenUsed/>
    <w:rsid w:val="00EE202F"/>
    <w:rPr>
      <w:color w:val="467886" w:themeColor="hyperlink"/>
      <w:u w:val="single"/>
    </w:rPr>
  </w:style>
  <w:style w:type="character" w:styleId="UnresolvedMention">
    <w:name w:val="Unresolved Mention"/>
    <w:basedOn w:val="DefaultParagraphFont"/>
    <w:uiPriority w:val="99"/>
    <w:semiHidden/>
    <w:unhideWhenUsed/>
    <w:rsid w:val="00EE2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ttps://services.txst.edu/TDClient/61/Provost/Requests/ServiceCatalog/Category/194/Program-Accreditation-and-Assessment" TargetMode="External"/><Relationship Id="rId11" Type="http://schemas.openxmlformats.org/officeDocument/2006/relationships/image" Target="media/image5.png"/><Relationship Id="rId5" Type="http://schemas.openxmlformats.org/officeDocument/2006/relationships/hyperlink" Target="mailto:https://services.txst.edu/TDClient/61/Provost/Requests/ServiceCatalog/Category/194/Program-Accreditation-and-Assessment"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8</Pages>
  <Words>7</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Wiley, Darius L</dc:creator>
  <cp:keywords/>
  <dc:description/>
  <cp:lastModifiedBy>Wiley, Darius L</cp:lastModifiedBy>
  <cp:revision>13</cp:revision>
  <dcterms:created xsi:type="dcterms:W3CDTF">2026-09-24T16:38:00Z</dcterms:created>
  <dcterms:modified xsi:type="dcterms:W3CDTF">2026-09-24T18:39:00Z</dcterms:modified>
</cp:coreProperties>
</file>